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9209" w14:textId="a419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12 қазандағы № 95 қаулысы. Қазақстан Республикасының Әділет министрлігінде 2020 жылғы 14 қазанда № 21434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15.11.2020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2020 жылғы 15 қарашадан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95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w:t>
      </w:r>
    </w:p>
    <w:bookmarkEnd w:id="8"/>
    <w:p>
      <w:pPr>
        <w:spacing w:after="0"/>
        <w:ind w:left="0"/>
        <w:jc w:val="both"/>
      </w:pPr>
      <w:r>
        <w:rPr>
          <w:rFonts w:ascii="Times New Roman"/>
          <w:b w:val="false"/>
          <w:i w:val="false"/>
          <w:color w:val="ff0000"/>
          <w:sz w:val="28"/>
        </w:rPr>
        <w:t xml:space="preserve">
      Ескерту. Талаптардың тақырыбы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424" w:id="10"/>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w:t>
      </w:r>
    </w:p>
    <w:bookmarkEnd w:id="10"/>
    <w:bookmarkStart w:name="z425" w:id="11"/>
    <w:p>
      <w:pPr>
        <w:spacing w:after="0"/>
        <w:ind w:left="0"/>
        <w:jc w:val="both"/>
      </w:pPr>
      <w:r>
        <w:rPr>
          <w:rFonts w:ascii="Times New Roman"/>
          <w:b w:val="false"/>
          <w:i w:val="false"/>
          <w:color w:val="000000"/>
          <w:sz w:val="28"/>
        </w:rPr>
        <w:t>
      2. Талаптарда пайдаланылатын ұғымдар КЖ/ТҚ/ЖҚҚТҚҚ туралы заңда және Қазақстан Республикасының Әлеуметтік кодексінде және "Қазақстан Республикасындағы цифрлық активтер туралы" Қазақстан Республикасының Заңында көрсетілген мағыналарда қолданылады.</w:t>
      </w:r>
    </w:p>
    <w:bookmarkEnd w:id="11"/>
    <w:bookmarkStart w:name="z426" w:id="12"/>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12"/>
    <w:bookmarkStart w:name="z427" w:id="13"/>
    <w:p>
      <w:pPr>
        <w:spacing w:after="0"/>
        <w:ind w:left="0"/>
        <w:jc w:val="both"/>
      </w:pPr>
      <w:r>
        <w:rPr>
          <w:rFonts w:ascii="Times New Roman"/>
          <w:b w:val="false"/>
          <w:i w:val="false"/>
          <w:color w:val="000000"/>
          <w:sz w:val="28"/>
        </w:rPr>
        <w:t xml:space="preserve">
      1) әдеттегіден тыс операция (мәміле) – клиенттің КЖ/ТҚ/ЖҚҚТҚҚ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бірыңғай жинақтаушы зейнетақы қоры және ерікті жинақтаушы зейнетақы қорлары (бұдан әрі – қор) дербес әзірлеген күдікті операцияны және қаржы мониторингіне жататын клиенттің күдікті қызметін (бұдан әрі бірге – күдікті операция) айқындау белгілері ескеріле отырып,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bookmarkEnd w:id="13"/>
    <w:bookmarkStart w:name="z428" w:id="14"/>
    <w:p>
      <w:pPr>
        <w:spacing w:after="0"/>
        <w:ind w:left="0"/>
        <w:jc w:val="both"/>
      </w:pPr>
      <w:r>
        <w:rPr>
          <w:rFonts w:ascii="Times New Roman"/>
          <w:b w:val="false"/>
          <w:i w:val="false"/>
          <w:color w:val="000000"/>
          <w:sz w:val="28"/>
        </w:rPr>
        <w:t>
      2) клиент – қордың қызметтерін алатын жеке тұлға, заңды тұлға;</w:t>
      </w:r>
    </w:p>
    <w:bookmarkEnd w:id="14"/>
    <w:bookmarkStart w:name="z429" w:id="15"/>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қаржыландыру тәуекелдері – қорды қылмыстық жолмен алынған кірістерді заңдастыру (жылыстату), терроризмді қаржыландыру және жаппай қырып-жою қаруын қаржыландыру процестеріне қасақана немесе қасақана емес тарту тәуекелдері;</w:t>
      </w:r>
    </w:p>
    <w:bookmarkEnd w:id="15"/>
    <w:bookmarkStart w:name="z430" w:id="16"/>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қаржыландыру (бұдан әрі – КЖ/ТҚ/ЖҚҚТҚ) тәуекелдерін басқару – қордың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16"/>
    <w:bookmarkStart w:name="z431" w:id="17"/>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қаржылық мониторингке жататын операциясы;</w:t>
      </w:r>
    </w:p>
    <w:bookmarkEnd w:id="17"/>
    <w:bookmarkStart w:name="z432" w:id="18"/>
    <w:p>
      <w:pPr>
        <w:spacing w:after="0"/>
        <w:ind w:left="0"/>
        <w:jc w:val="both"/>
      </w:pPr>
      <w:r>
        <w:rPr>
          <w:rFonts w:ascii="Times New Roman"/>
          <w:b w:val="false"/>
          <w:i w:val="false"/>
          <w:color w:val="000000"/>
          <w:sz w:val="28"/>
        </w:rPr>
        <w:t>
      6) іскерлік қатынастар – клиенттермен қорлардың кәсіптік қызметті жүзеге асыру барысында туындайтын қарым-қатынас.</w:t>
      </w:r>
    </w:p>
    <w:bookmarkEnd w:id="18"/>
    <w:bookmarkStart w:name="z433" w:id="19"/>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және жаппай қырып-жою қаруын қаржыландыруға қарсы іс-қимыл (бұдан әрі – КЖ/ТҚ/ЖҚҚТҚҚ) мақсатында қор ішкі бақылауды:</w:t>
      </w:r>
    </w:p>
    <w:bookmarkEnd w:id="19"/>
    <w:bookmarkStart w:name="z434" w:id="20"/>
    <w:p>
      <w:pPr>
        <w:spacing w:after="0"/>
        <w:ind w:left="0"/>
        <w:jc w:val="both"/>
      </w:pPr>
      <w:r>
        <w:rPr>
          <w:rFonts w:ascii="Times New Roman"/>
          <w:b w:val="false"/>
          <w:i w:val="false"/>
          <w:color w:val="000000"/>
          <w:sz w:val="28"/>
        </w:rPr>
        <w:t>
      1) қордың КЖ/ТҚ/ЖҚҚТҚҚ туралы заңның талаптарын орындауын қамтамасыз ету;</w:t>
      </w:r>
    </w:p>
    <w:bookmarkEnd w:id="20"/>
    <w:bookmarkStart w:name="z435" w:id="21"/>
    <w:p>
      <w:pPr>
        <w:spacing w:after="0"/>
        <w:ind w:left="0"/>
        <w:jc w:val="both"/>
      </w:pPr>
      <w:r>
        <w:rPr>
          <w:rFonts w:ascii="Times New Roman"/>
          <w:b w:val="false"/>
          <w:i w:val="false"/>
          <w:color w:val="000000"/>
          <w:sz w:val="28"/>
        </w:rPr>
        <w:t>
      2) қордың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21"/>
    <w:bookmarkStart w:name="z436" w:id="22"/>
    <w:p>
      <w:pPr>
        <w:spacing w:after="0"/>
        <w:ind w:left="0"/>
        <w:jc w:val="both"/>
      </w:pPr>
      <w:r>
        <w:rPr>
          <w:rFonts w:ascii="Times New Roman"/>
          <w:b w:val="false"/>
          <w:i w:val="false"/>
          <w:color w:val="000000"/>
          <w:sz w:val="28"/>
        </w:rPr>
        <w:t>
      3) қорды, оның лауазымды тұлғалары мен қызметкерлерін КЖ/ТҚ/ЖҚҚТҚ процестеріне тартуды болдырмау мақсатында жүзеге асырады.</w:t>
      </w:r>
    </w:p>
    <w:bookmarkEnd w:id="22"/>
    <w:bookmarkStart w:name="z437" w:id="23"/>
    <w:p>
      <w:pPr>
        <w:spacing w:after="0"/>
        <w:ind w:left="0"/>
        <w:jc w:val="both"/>
      </w:pPr>
      <w:r>
        <w:rPr>
          <w:rFonts w:ascii="Times New Roman"/>
          <w:b w:val="false"/>
          <w:i w:val="false"/>
          <w:color w:val="000000"/>
          <w:sz w:val="28"/>
        </w:rPr>
        <w:t>
      4. КЖ/ТҚ/ЖҚҚТҚҚ мақсатында ішкі бақылауды ұйымдастыру шеңберінде қордың басқару немесе атқарушы органы қордың ішкі аудит қызметінің КЖ/ТҚ/ЖҚҚТҚҚ мақсатында ішкі бақылаудың тиімділігін бағалауды жүргізуіне қойылатын талаптар кіретін ішкі бақылау қағидаларын әзірлейді және қабылдайды.</w:t>
      </w:r>
    </w:p>
    <w:bookmarkEnd w:id="23"/>
    <w:bookmarkStart w:name="z438" w:id="24"/>
    <w:p>
      <w:pPr>
        <w:spacing w:after="0"/>
        <w:ind w:left="0"/>
        <w:jc w:val="both"/>
      </w:pPr>
      <w:r>
        <w:rPr>
          <w:rFonts w:ascii="Times New Roman"/>
          <w:b w:val="false"/>
          <w:i w:val="false"/>
          <w:color w:val="000000"/>
          <w:sz w:val="28"/>
        </w:rPr>
        <w:t>
      Қор ішкі бақылау қағидаларын қор қызметтерінің КЖ/ТҚ/ЖҚҚТҚ тәуекелдеріне ұшырау дәрежесін, мөлшерін, сипаты мен күрделілігін бағалау нәтижелерін ескере отырып орындайды.</w:t>
      </w:r>
    </w:p>
    <w:bookmarkEnd w:id="24"/>
    <w:bookmarkStart w:name="z439" w:id="25"/>
    <w:p>
      <w:pPr>
        <w:spacing w:after="0"/>
        <w:ind w:left="0"/>
        <w:jc w:val="both"/>
      </w:pPr>
      <w:r>
        <w:rPr>
          <w:rFonts w:ascii="Times New Roman"/>
          <w:b w:val="false"/>
          <w:i w:val="false"/>
          <w:color w:val="000000"/>
          <w:sz w:val="28"/>
        </w:rPr>
        <w:t xml:space="preserve">
      Ішкі бақылау қағидалары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қор оларды Талаптарға сәйкес дербес әзірлейді және олар қордың ішкі құжаты не қордың басқару органы немесе атқарушы органы бекіткен осындай құжаттардың жиынтығы болып табылады.</w:t>
      </w:r>
    </w:p>
    <w:bookmarkEnd w:id="25"/>
    <w:bookmarkStart w:name="z440" w:id="26"/>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26"/>
    <w:bookmarkStart w:name="z441" w:id="27"/>
    <w:p>
      <w:pPr>
        <w:spacing w:after="0"/>
        <w:ind w:left="0"/>
        <w:jc w:val="both"/>
      </w:pPr>
      <w:r>
        <w:rPr>
          <w:rFonts w:ascii="Times New Roman"/>
          <w:b w:val="false"/>
          <w:i w:val="false"/>
          <w:color w:val="000000"/>
          <w:sz w:val="28"/>
        </w:rPr>
        <w:t>
      5. Қорда қордың ішкі құжаттарында белгіленген тәртіппен қордағы ішкі бақылау қағидаларының іске асырылуы және сақталуы үшін жауапты, қордың басшы қызметкерлерінің немесе қордың тиісті құрылымдық бөлімшесі басшысының деңгейінен төмен емес қордың өзге басшыларының қатарынан экономика, қаржы, банк және сақтандыру ісі, бизнес және басқару, құқық, бухгалтерлік іс және салық салу салаларында жоғары білімі, қордың қызметін ұсынуға байланысты бөлімше басшысының лауазымында кемінде бір жыл жұмыс өтілі не КЖ/ТҚ/ЖҚҚТҚҚ саласында кемінде екі жыл жұмыс өтілі не қаржылық көрсетілетін қызметтерді ұсыну және (немесе) реттеу саласында кемінде үш жыл жұмыс өтілі және Қазақстан Республикасының Әлеуметтік кодексіне сәйкес мінсіз іскерлік беделі бар лауазымды тұлға (бұдан әрі – жауапты қызметкер) тағайындалады, сондай-ақ құзыретіне КЖ/ТҚ/ЖҚҚТҚҚ мәселелері кіретін қор бөлімшесінің (бұдан әрі – КЖ/ТҚ/ЖҚҚТҚҚ жөніндегі бөлімше) қызметкерлері айқындалады.</w:t>
      </w:r>
    </w:p>
    <w:bookmarkEnd w:id="27"/>
    <w:bookmarkStart w:name="z442" w:id="28"/>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28"/>
    <w:bookmarkStart w:name="z443" w:id="29"/>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29"/>
    <w:bookmarkStart w:name="z444" w:id="30"/>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30"/>
    <w:bookmarkStart w:name="z445" w:id="31"/>
    <w:p>
      <w:pPr>
        <w:spacing w:after="0"/>
        <w:ind w:left="0"/>
        <w:jc w:val="both"/>
      </w:pPr>
      <w:r>
        <w:rPr>
          <w:rFonts w:ascii="Times New Roman"/>
          <w:b w:val="false"/>
          <w:i w:val="false"/>
          <w:color w:val="000000"/>
          <w:sz w:val="28"/>
        </w:rPr>
        <w:t xml:space="preserve">
      3)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ТҚ тізбесінде және осы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ЖҚҚТҚ тізбесінде болуына клиентті (оның өкілін) және бенефициарлық меншік иесін тексеру тәртібі;</w:t>
      </w:r>
    </w:p>
    <w:bookmarkEnd w:id="31"/>
    <w:bookmarkStart w:name="z446" w:id="32"/>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32"/>
    <w:bookmarkStart w:name="z447" w:id="33"/>
    <w:p>
      <w:pPr>
        <w:spacing w:after="0"/>
        <w:ind w:left="0"/>
        <w:jc w:val="both"/>
      </w:pPr>
      <w:r>
        <w:rPr>
          <w:rFonts w:ascii="Times New Roman"/>
          <w:b w:val="false"/>
          <w:i w:val="false"/>
          <w:color w:val="000000"/>
          <w:sz w:val="28"/>
        </w:rPr>
        <w:t>
      5) қор қызметкерлерінің, оның ішінде жауапты қызметкердің, қордың басқару органының және атқарушы органының өздеріне белгілі болған, қор қызметкерлері жол берген КЖ/ТҚ/ЖҚҚТҚҚ туралы заңды, сондай-ақ ішкі бақылау қағидаларын бұзу фактілері туралы хабардар ету тәртібі;</w:t>
      </w:r>
    </w:p>
    <w:bookmarkEnd w:id="33"/>
    <w:bookmarkStart w:name="z448" w:id="34"/>
    <w:p>
      <w:pPr>
        <w:spacing w:after="0"/>
        <w:ind w:left="0"/>
        <w:jc w:val="both"/>
      </w:pPr>
      <w:r>
        <w:rPr>
          <w:rFonts w:ascii="Times New Roman"/>
          <w:b w:val="false"/>
          <w:i w:val="false"/>
          <w:color w:val="000000"/>
          <w:sz w:val="28"/>
        </w:rPr>
        <w:t>
      6) қорды (қордың бас ұйымын) бақылайтын заңды тұлға белгілеген КЖ/ТҚ/ЖҚҚТҚҚ жөніндегі талаптарды сипаттау (бар болса);</w:t>
      </w:r>
    </w:p>
    <w:bookmarkEnd w:id="34"/>
    <w:bookmarkStart w:name="z449" w:id="35"/>
    <w:p>
      <w:pPr>
        <w:spacing w:after="0"/>
        <w:ind w:left="0"/>
        <w:jc w:val="both"/>
      </w:pPr>
      <w:r>
        <w:rPr>
          <w:rFonts w:ascii="Times New Roman"/>
          <w:b w:val="false"/>
          <w:i w:val="false"/>
          <w:color w:val="000000"/>
          <w:sz w:val="28"/>
        </w:rPr>
        <w:t>
      7) КЖ/ТҚ/ЖҚҚТҚҚ мақсатында қордың ішкі аудит қызметінің ішкі бақылау тиімділігін бағалау нәтижелері бойынша басқарушылық есептілікті дайындау және қордың басқару органы мен атқарушы органына ұсыну, оның ішінде қаржылық топ (бар болса) шеңберінде шоғырландырылған негізде ұсыну тәртібі;</w:t>
      </w:r>
    </w:p>
    <w:bookmarkEnd w:id="35"/>
    <w:bookmarkStart w:name="z450" w:id="36"/>
    <w:p>
      <w:pPr>
        <w:spacing w:after="0"/>
        <w:ind w:left="0"/>
        <w:jc w:val="both"/>
      </w:pPr>
      <w:r>
        <w:rPr>
          <w:rFonts w:ascii="Times New Roman"/>
          <w:b w:val="false"/>
          <w:i w:val="false"/>
          <w:color w:val="000000"/>
          <w:sz w:val="28"/>
        </w:rPr>
        <w:t>
      8) КЖ/ТҚ/ЖҚҚТҚ тәуекелдерін бағалау нәтижелерін бағалау, айқындау, құжаттамалық тіркеу және жаңарту рәсімі;</w:t>
      </w:r>
    </w:p>
    <w:bookmarkEnd w:id="36"/>
    <w:bookmarkStart w:name="z451" w:id="37"/>
    <w:p>
      <w:pPr>
        <w:spacing w:after="0"/>
        <w:ind w:left="0"/>
        <w:jc w:val="both"/>
      </w:pPr>
      <w:r>
        <w:rPr>
          <w:rFonts w:ascii="Times New Roman"/>
          <w:b w:val="false"/>
          <w:i w:val="false"/>
          <w:color w:val="000000"/>
          <w:sz w:val="28"/>
        </w:rPr>
        <w:t>
      9) бөлімшенің КЖ/ТҚ/ЖҚҚТҚ бойынша функцияларының, оның ішінде КЖ/ТҚ/ЖҚҚТҚ мақсатында ішкі бақылауды жүзеге асыру кезінде қордың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қордың басқару органымен және атқарушы органымен өзара іс-қимыл жасау рәсімінің сипаттамасы;</w:t>
      </w:r>
    </w:p>
    <w:bookmarkEnd w:id="37"/>
    <w:bookmarkStart w:name="z452" w:id="38"/>
    <w:p>
      <w:pPr>
        <w:spacing w:after="0"/>
        <w:ind w:left="0"/>
        <w:jc w:val="both"/>
      </w:pPr>
      <w:r>
        <w:rPr>
          <w:rFonts w:ascii="Times New Roman"/>
          <w:b w:val="false"/>
          <w:i w:val="false"/>
          <w:color w:val="000000"/>
          <w:sz w:val="28"/>
        </w:rPr>
        <w:t>
      10) қордың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КЖ/ТҚ/ЖҚҚТҚ тәуекелдерін басқару және оларды төмендету жөнінде қосымша шаралар мен рәсімдер қолдану тәртібі.</w:t>
      </w:r>
    </w:p>
    <w:bookmarkEnd w:id="38"/>
    <w:bookmarkStart w:name="z453" w:id="39"/>
    <w:p>
      <w:pPr>
        <w:spacing w:after="0"/>
        <w:ind w:left="0"/>
        <w:jc w:val="both"/>
      </w:pPr>
      <w:r>
        <w:rPr>
          <w:rFonts w:ascii="Times New Roman"/>
          <w:b w:val="false"/>
          <w:i w:val="false"/>
          <w:color w:val="000000"/>
          <w:sz w:val="28"/>
        </w:rPr>
        <w:t>
      7. КЖ/ТҚ/ЖҚҚТҚ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39"/>
    <w:bookmarkStart w:name="z454" w:id="40"/>
    <w:p>
      <w:pPr>
        <w:spacing w:after="0"/>
        <w:ind w:left="0"/>
        <w:jc w:val="both"/>
      </w:pPr>
      <w:r>
        <w:rPr>
          <w:rFonts w:ascii="Times New Roman"/>
          <w:b w:val="false"/>
          <w:i w:val="false"/>
          <w:color w:val="000000"/>
          <w:sz w:val="28"/>
        </w:rPr>
        <w:t>
      1) әзірленген және қордың басқару органымен немесе атқарушы органымен келісілген ішкі бақылау қағидаларының және (немесе) оларға өзгерістердің (толықтырулардың), сондай-ақ қорда олардың сақталуына мониторингтің болуын қамтамасыз ету;</w:t>
      </w:r>
    </w:p>
    <w:bookmarkEnd w:id="40"/>
    <w:bookmarkStart w:name="z455" w:id="41"/>
    <w:p>
      <w:pPr>
        <w:spacing w:after="0"/>
        <w:ind w:left="0"/>
        <w:jc w:val="both"/>
      </w:pPr>
      <w:r>
        <w:rPr>
          <w:rFonts w:ascii="Times New Roman"/>
          <w:b w:val="false"/>
          <w:i w:val="false"/>
          <w:color w:val="000000"/>
          <w:sz w:val="28"/>
        </w:rPr>
        <w:t>
      2) КЖ/ТҚ/ЖҚҚТҚҚ туралы заңға сәйкес уәкілетті органға хабарлар ұсынуды ұйымдастыру және олардың ұсынылуын бақылау;</w:t>
      </w:r>
    </w:p>
    <w:bookmarkEnd w:id="41"/>
    <w:bookmarkStart w:name="z456" w:id="42"/>
    <w:p>
      <w:pPr>
        <w:spacing w:after="0"/>
        <w:ind w:left="0"/>
        <w:jc w:val="both"/>
      </w:pPr>
      <w:r>
        <w:rPr>
          <w:rFonts w:ascii="Times New Roman"/>
          <w:b w:val="false"/>
          <w:i w:val="false"/>
          <w:color w:val="000000"/>
          <w:sz w:val="28"/>
        </w:rPr>
        <w:t>
      3) клиенттердің операцияларын күдікті ретінде тану және қордың ішкі құжаттарында көзделген тәртіппен уәкілетті органға хабарлар жіберу қажеттілігі туралы шешімдер қабылдау;</w:t>
      </w:r>
    </w:p>
    <w:bookmarkEnd w:id="42"/>
    <w:bookmarkStart w:name="z457" w:id="43"/>
    <w:p>
      <w:pPr>
        <w:spacing w:after="0"/>
        <w:ind w:left="0"/>
        <w:jc w:val="both"/>
      </w:pPr>
      <w:r>
        <w:rPr>
          <w:rFonts w:ascii="Times New Roman"/>
          <w:b w:val="false"/>
          <w:i w:val="false"/>
          <w:color w:val="000000"/>
          <w:sz w:val="28"/>
        </w:rPr>
        <w:t>
      4) уәкілетті органды анықталған клиенттер мен нысаналы қаржылық санкциялар қолдану бойынша қабылданған шаралар туралы хабардар ету;</w:t>
      </w:r>
    </w:p>
    <w:bookmarkEnd w:id="43"/>
    <w:bookmarkStart w:name="z458" w:id="44"/>
    <w:p>
      <w:pPr>
        <w:spacing w:after="0"/>
        <w:ind w:left="0"/>
        <w:jc w:val="both"/>
      </w:pPr>
      <w:r>
        <w:rPr>
          <w:rFonts w:ascii="Times New Roman"/>
          <w:b w:val="false"/>
          <w:i w:val="false"/>
          <w:color w:val="000000"/>
          <w:sz w:val="28"/>
        </w:rPr>
        <w:t>
      5) КЖ/ТҚ/ЖҚҚТҚҚ туралы заңда және (немесе) шарттарда көзделген жағдайларда және тәртіппен клиенттердің операциялар жүргізуден бас тарту туралы шешімдер қабылдау не келісу;</w:t>
      </w:r>
    </w:p>
    <w:bookmarkEnd w:id="44"/>
    <w:bookmarkStart w:name="z459" w:id="45"/>
    <w:p>
      <w:pPr>
        <w:spacing w:after="0"/>
        <w:ind w:left="0"/>
        <w:jc w:val="both"/>
      </w:pPr>
      <w:r>
        <w:rPr>
          <w:rFonts w:ascii="Times New Roman"/>
          <w:b w:val="false"/>
          <w:i w:val="false"/>
          <w:color w:val="000000"/>
          <w:sz w:val="28"/>
        </w:rPr>
        <w:t>
      6) қордың басқару органына және (немесе) атқарушы органына КЖ/ТҚ/ЖҚҚТҚҚ туралы заңда және (немесе) қордың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45"/>
    <w:bookmarkStart w:name="z460" w:id="46"/>
    <w:p>
      <w:pPr>
        <w:spacing w:after="0"/>
        <w:ind w:left="0"/>
        <w:jc w:val="both"/>
      </w:pPr>
      <w:r>
        <w:rPr>
          <w:rFonts w:ascii="Times New Roman"/>
          <w:b w:val="false"/>
          <w:i w:val="false"/>
          <w:color w:val="000000"/>
          <w:sz w:val="28"/>
        </w:rPr>
        <w:t>
      7) қордың басқару органын анықталған ішкі бақылау қағидаларын бұзушылықтар туралы қордың ішкі құжаттарында көзделген тәртіппен хабардар ету;</w:t>
      </w:r>
    </w:p>
    <w:bookmarkEnd w:id="46"/>
    <w:bookmarkStart w:name="z461" w:id="47"/>
    <w:p>
      <w:pPr>
        <w:spacing w:after="0"/>
        <w:ind w:left="0"/>
        <w:jc w:val="both"/>
      </w:pPr>
      <w:r>
        <w:rPr>
          <w:rFonts w:ascii="Times New Roman"/>
          <w:b w:val="false"/>
          <w:i w:val="false"/>
          <w:color w:val="000000"/>
          <w:sz w:val="28"/>
        </w:rPr>
        <w:t>
      8) қордың басқару органына есептерді қалыптастыру үшін КЖ/ТҚ/ЖҚҚТҚҚ мақсатында, оның ішінде қаржылық топ шеңберінде (бар болса) КЖ/ТҚ/ЖҚҚТҚ тәуекелдерін басқару жүйесін жақсарту бойынша ұсынылатын шаралар мен ішкі бақылау қағидаларын іске асыру нәтижелері туралы ақпаратты дайындау;</w:t>
      </w:r>
    </w:p>
    <w:bookmarkEnd w:id="47"/>
    <w:bookmarkStart w:name="z462" w:id="48"/>
    <w:p>
      <w:pPr>
        <w:spacing w:after="0"/>
        <w:ind w:left="0"/>
        <w:jc w:val="both"/>
      </w:pPr>
      <w:r>
        <w:rPr>
          <w:rFonts w:ascii="Times New Roman"/>
          <w:b w:val="false"/>
          <w:i w:val="false"/>
          <w:color w:val="000000"/>
          <w:sz w:val="28"/>
        </w:rPr>
        <w:t>
      9) қордың КЖ/ТҚ/ЖҚҚТҚ процестеріне тартылу тәуекелін бағалау және қаржы нарығы мен қаржы ұйымдарын реттеу, бақылау және қадағалау жөніндегі уәкілетті органға сұратылып отырған ақпарат беру үшін сандық және сапалық көрсеткіштерді жинау бойынша жыл сайын, есепті жылдан кейінгі жылдың 5 ақпанынан кешіктірмей үйлестіру.</w:t>
      </w:r>
    </w:p>
    <w:bookmarkEnd w:id="48"/>
    <w:bookmarkStart w:name="z463" w:id="49"/>
    <w:p>
      <w:pPr>
        <w:spacing w:after="0"/>
        <w:ind w:left="0"/>
        <w:jc w:val="both"/>
      </w:pPr>
      <w:r>
        <w:rPr>
          <w:rFonts w:ascii="Times New Roman"/>
          <w:b w:val="false"/>
          <w:i w:val="false"/>
          <w:color w:val="000000"/>
          <w:sz w:val="28"/>
        </w:rPr>
        <w:t>
      8. Жауапты қызметкерге және КЖ/ТҚ/ЖҚҚТҚҚ жөніндегі бөлімше қызметкерлеріне жүктелген функцияларды орындау үшін мынадай: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функцияларын толық көлемде және қордың ішкі құжаттарында көзделген тәртіппен жүзеге асыруға мүмкіндік беретін шекте қордың барлық үй-жайларына, ақпараттық жүйелеріне, телекоммуникация құралдарына, құжаттар мен файлдарға кіруге рұқсат алу;</w:t>
      </w:r>
    </w:p>
    <w:bookmarkStart w:name="z465" w:id="50"/>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50"/>
    <w:bookmarkStart w:name="z466" w:id="51"/>
    <w:p>
      <w:pPr>
        <w:spacing w:after="0"/>
        <w:ind w:left="0"/>
        <w:jc w:val="both"/>
      </w:pPr>
      <w:r>
        <w:rPr>
          <w:rFonts w:ascii="Times New Roman"/>
          <w:b w:val="false"/>
          <w:i w:val="false"/>
          <w:color w:val="000000"/>
          <w:sz w:val="28"/>
        </w:rPr>
        <w:t>
      3) қордың бөлімшелерінен алынатын құжаттар мен файлдардың сақталуын қамтамасыз ету өкілеттіктер беріледі, бірақ олармен шектелмейді.</w:t>
      </w:r>
    </w:p>
    <w:bookmarkEnd w:id="51"/>
    <w:bookmarkStart w:name="z467" w:id="52"/>
    <w:p>
      <w:pPr>
        <w:spacing w:after="0"/>
        <w:ind w:left="0"/>
        <w:jc w:val="both"/>
      </w:pPr>
      <w:r>
        <w:rPr>
          <w:rFonts w:ascii="Times New Roman"/>
          <w:b w:val="false"/>
          <w:i w:val="false"/>
          <w:color w:val="000000"/>
          <w:sz w:val="28"/>
        </w:rPr>
        <w:t>
      9. Қордың филиалдарында Талаптардың 7 және 8-тармақтарында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52"/>
    <w:bookmarkStart w:name="z468" w:id="53"/>
    <w:p>
      <w:pPr>
        <w:spacing w:after="0"/>
        <w:ind w:left="0"/>
        <w:jc w:val="both"/>
      </w:pPr>
      <w:r>
        <w:rPr>
          <w:rFonts w:ascii="Times New Roman"/>
          <w:b w:val="false"/>
          <w:i w:val="false"/>
          <w:color w:val="000000"/>
          <w:sz w:val="28"/>
        </w:rPr>
        <w:t xml:space="preserve">
      10. Жауапты қызметкердің, КЖ/ТҚ/ЖҚҚТҚҚ жөніндегі бөлімше қызметкерлерінің, сондай-ақ қордың Талаптардың 7-тармағында көзделген функциялар жүктелген қызметкерлерінің функциялары ішкі аудит қызметінің функцияларымен, сондай-ақ қордың операциялық (ағымдағы) қызметін жүзеге асыратын бөлімшелердің функцияларымен қоса атқарылмайды.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11-тармағының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Қор КЖ/ТҚ/ЖҚҚТҚ мақсатында ішкі бақылау мәселелері бойынша процестерді автоматтандыру үшін қордың ішкі бақылау талаптарына сәйкес келетін автоматтандырылған ақпараттық жүйелерді пайдаланады.</w:t>
      </w:r>
    </w:p>
    <w:bookmarkStart w:name="z470" w:id="54"/>
    <w:p>
      <w:pPr>
        <w:spacing w:after="0"/>
        <w:ind w:left="0"/>
        <w:jc w:val="left"/>
      </w:pPr>
      <w:r>
        <w:rPr>
          <w:rFonts w:ascii="Times New Roman"/>
          <w:b/>
          <w:i w:val="false"/>
          <w:color w:val="000000"/>
        </w:rPr>
        <w:t xml:space="preserve"> 3-тарау. КЖ/ТҚ/ЖҚҚТҚ тәуекелдерін басқару бағдарламасы</w:t>
      </w:r>
    </w:p>
    <w:bookmarkEnd w:id="54"/>
    <w:bookmarkStart w:name="z471" w:id="55"/>
    <w:p>
      <w:pPr>
        <w:spacing w:after="0"/>
        <w:ind w:left="0"/>
        <w:jc w:val="both"/>
      </w:pPr>
      <w:r>
        <w:rPr>
          <w:rFonts w:ascii="Times New Roman"/>
          <w:b w:val="false"/>
          <w:i w:val="false"/>
          <w:color w:val="000000"/>
          <w:sz w:val="28"/>
        </w:rPr>
        <w:t>
      12. КЖ/ТҚ/ЖҚҚТҚ тәуекелдерін басқаруды ұйымдастыру мақсатында қор КЖ/ТҚ/ЖҚҚТҚ тәуекелдерін басқару бағдарламасын әзірлейді.</w:t>
      </w:r>
    </w:p>
    <w:bookmarkEnd w:id="55"/>
    <w:bookmarkStart w:name="z472" w:id="56"/>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қаржы нарығы мен қаржы ұйымдарын реттеу, бақылау және қадағалау жөніндегі уәкілетті органның талап етуі бойынша ұсынылады</w:t>
      </w:r>
    </w:p>
    <w:bookmarkEnd w:id="56"/>
    <w:bookmarkStart w:name="z473" w:id="57"/>
    <w:p>
      <w:pPr>
        <w:spacing w:after="0"/>
        <w:ind w:left="0"/>
        <w:jc w:val="both"/>
      </w:pPr>
      <w:r>
        <w:rPr>
          <w:rFonts w:ascii="Times New Roman"/>
          <w:b w:val="false"/>
          <w:i w:val="false"/>
          <w:color w:val="000000"/>
          <w:sz w:val="28"/>
        </w:rPr>
        <w:t>
      13. КЖ/ТҚ/ЖҚҚТҚ тәуекелдерін басқару бағдарламасы мыналарды қамтиды, бірақ олармен шектелмейді:</w:t>
      </w:r>
    </w:p>
    <w:bookmarkEnd w:id="57"/>
    <w:bookmarkStart w:name="z474" w:id="58"/>
    <w:p>
      <w:pPr>
        <w:spacing w:after="0"/>
        <w:ind w:left="0"/>
        <w:jc w:val="both"/>
      </w:pPr>
      <w:r>
        <w:rPr>
          <w:rFonts w:ascii="Times New Roman"/>
          <w:b w:val="false"/>
          <w:i w:val="false"/>
          <w:color w:val="000000"/>
          <w:sz w:val="28"/>
        </w:rPr>
        <w:t>
      1) қордың КЖ/ТҚ/ЖҚҚТҚ тәуекелдерін оның құрылымдық бөлімшелері бөлінісінде басқаруды ұйымдастыру тәртібі;</w:t>
      </w:r>
    </w:p>
    <w:bookmarkEnd w:id="58"/>
    <w:bookmarkStart w:name="z475" w:id="59"/>
    <w:p>
      <w:pPr>
        <w:spacing w:after="0"/>
        <w:ind w:left="0"/>
        <w:jc w:val="both"/>
      </w:pPr>
      <w:r>
        <w:rPr>
          <w:rFonts w:ascii="Times New Roman"/>
          <w:b w:val="false"/>
          <w:i w:val="false"/>
          <w:color w:val="000000"/>
          <w:sz w:val="28"/>
        </w:rPr>
        <w:t>
      2) клиент тәуекелінің деңгейіне;</w:t>
      </w:r>
    </w:p>
    <w:bookmarkEnd w:id="59"/>
    <w:bookmarkStart w:name="z476" w:id="60"/>
    <w:p>
      <w:pPr>
        <w:spacing w:after="0"/>
        <w:ind w:left="0"/>
        <w:jc w:val="both"/>
      </w:pPr>
      <w:r>
        <w:rPr>
          <w:rFonts w:ascii="Times New Roman"/>
          <w:b w:val="false"/>
          <w:i w:val="false"/>
          <w:color w:val="000000"/>
          <w:sz w:val="28"/>
        </w:rPr>
        <w:t>
      қор қызметтерінің (өнімдерінің) КЖ/ТҚ/ЖҚҚТҚ тәуекелдеріне ұшырағыштық дәрежесіне қатысты тәуекелдердің негізгі санаттарын (клиенттің типі, елдік тәуекел және қызметтер/өнімдер тәуекелі бойынша) ескере отырып, КЖ/ТҚ/ЖҚҚТҚ тәуекелдерін бағалау әдістемесі;</w:t>
      </w:r>
    </w:p>
    <w:bookmarkEnd w:id="60"/>
    <w:bookmarkStart w:name="z477" w:id="61"/>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қор өнімдерінің (қызметтерінің) КЖ/ТҚ/ЖҚҚТҚ тәуекелдеріне ұшырағыштық дәрежесін тұрақты мониторингтеуді, талдауды және бақылауды жүзеге асыру тәртібі;</w:t>
      </w:r>
    </w:p>
    <w:bookmarkEnd w:id="61"/>
    <w:bookmarkStart w:name="z478" w:id="62"/>
    <w:p>
      <w:pPr>
        <w:spacing w:after="0"/>
        <w:ind w:left="0"/>
        <w:jc w:val="both"/>
      </w:pPr>
      <w:r>
        <w:rPr>
          <w:rFonts w:ascii="Times New Roman"/>
          <w:b w:val="false"/>
          <w:i w:val="false"/>
          <w:color w:val="000000"/>
          <w:sz w:val="28"/>
        </w:rPr>
        <w:t>
      4) клиенттердің тәуекел деңгейлерін қайта қарау үшін беру тәртібі, мерзімдері мен негіздері.</w:t>
      </w:r>
    </w:p>
    <w:bookmarkEnd w:id="62"/>
    <w:bookmarkStart w:name="z479" w:id="63"/>
    <w:p>
      <w:pPr>
        <w:spacing w:after="0"/>
        <w:ind w:left="0"/>
        <w:jc w:val="both"/>
      </w:pPr>
      <w:r>
        <w:rPr>
          <w:rFonts w:ascii="Times New Roman"/>
          <w:b w:val="false"/>
          <w:i w:val="false"/>
          <w:color w:val="000000"/>
          <w:sz w:val="28"/>
        </w:rPr>
        <w:t>
      14. Қор жыл сайынғы негізде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ескере отырып, қор қызметтерінің (өнімдерінің) КЖ/ТҚ/ЖҚҚТҚ тәуекелдеріне ұшырағыштық дәрежесін бағалауды жүзеге асырады.</w:t>
      </w:r>
    </w:p>
    <w:bookmarkEnd w:id="63"/>
    <w:bookmarkStart w:name="z480" w:id="64"/>
    <w:p>
      <w:pPr>
        <w:spacing w:after="0"/>
        <w:ind w:left="0"/>
        <w:jc w:val="both"/>
      </w:pPr>
      <w:r>
        <w:rPr>
          <w:rFonts w:ascii="Times New Roman"/>
          <w:b w:val="false"/>
          <w:i w:val="false"/>
          <w:color w:val="000000"/>
          <w:sz w:val="28"/>
        </w:rPr>
        <w:t>
      Қор қызметтерінің КЖ/ТҚ/ЖҚҚТҚ тәуекелдеріне ұшырағыштық дәрежесін бағалау клиенттердің операцияларын сәйкестендіру және мониторингтеу рәсімдерін өзгертуді, операцияларды жүргізуге лимиттерді белгілеуді, қызметтерді ұсыну шарттарын өзгертуді, қызметтерді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64"/>
    <w:bookmarkStart w:name="z481" w:id="65"/>
    <w:p>
      <w:pPr>
        <w:spacing w:after="0"/>
        <w:ind w:left="0"/>
        <w:jc w:val="both"/>
      </w:pPr>
      <w:r>
        <w:rPr>
          <w:rFonts w:ascii="Times New Roman"/>
          <w:b w:val="false"/>
          <w:i w:val="false"/>
          <w:color w:val="000000"/>
          <w:sz w:val="28"/>
        </w:rPr>
        <w:t>
      15. Мәртебесі және (немесе) қызметі КЖ/ТҚ/ЖҚҚТҚ тәуекелін арттыратын клиенттердің типтері мыналарды қамтиды, бірақ олармен шектелмейді:</w:t>
      </w:r>
    </w:p>
    <w:bookmarkEnd w:id="65"/>
    <w:bookmarkStart w:name="z482" w:id="66"/>
    <w:p>
      <w:pPr>
        <w:spacing w:after="0"/>
        <w:ind w:left="0"/>
        <w:jc w:val="both"/>
      </w:pPr>
      <w:r>
        <w:rPr>
          <w:rFonts w:ascii="Times New Roman"/>
          <w:b w:val="false"/>
          <w:i w:val="false"/>
          <w:color w:val="000000"/>
          <w:sz w:val="28"/>
        </w:rPr>
        <w:t>
      1) жария лауазымды адам, олардың жұбайы (зайыбы) және жақын туыстары;</w:t>
      </w:r>
    </w:p>
    <w:bookmarkEnd w:id="66"/>
    <w:bookmarkStart w:name="z483" w:id="67"/>
    <w:p>
      <w:pPr>
        <w:spacing w:after="0"/>
        <w:ind w:left="0"/>
        <w:jc w:val="both"/>
      </w:pPr>
      <w:r>
        <w:rPr>
          <w:rFonts w:ascii="Times New Roman"/>
          <w:b w:val="false"/>
          <w:i w:val="false"/>
          <w:color w:val="000000"/>
          <w:sz w:val="28"/>
        </w:rPr>
        <w:t>
      2) қызметі қолма-қол ақшаның қарқынды айналымымен байланысты заңды тұлғалар және дара кәсіпкерлер, оның ішінде:</w:t>
      </w:r>
    </w:p>
    <w:bookmarkEnd w:id="67"/>
    <w:bookmarkStart w:name="z484" w:id="68"/>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bookmarkEnd w:id="68"/>
    <w:bookmarkStart w:name="z485" w:id="69"/>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69"/>
    <w:bookmarkStart w:name="z486" w:id="70"/>
    <w:p>
      <w:pPr>
        <w:spacing w:after="0"/>
        <w:ind w:left="0"/>
        <w:jc w:val="both"/>
      </w:pPr>
      <w:r>
        <w:rPr>
          <w:rFonts w:ascii="Times New Roman"/>
          <w:b w:val="false"/>
          <w:i w:val="false"/>
          <w:color w:val="000000"/>
          <w:sz w:val="28"/>
        </w:rPr>
        <w:t>
      микроқаржылық қызметті жүзеге асыратын ұйымдар;</w:t>
      </w:r>
    </w:p>
    <w:bookmarkEnd w:id="70"/>
    <w:bookmarkStart w:name="z487" w:id="71"/>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қызметтерді (қаржылық қызметтерден басқа) жеткізушілердің агенттері (сенім білдірілген өкілдері);</w:t>
      </w:r>
    </w:p>
    <w:bookmarkEnd w:id="71"/>
    <w:bookmarkStart w:name="z488" w:id="72"/>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 көрсететін не одан кіріс алатын тұлғалар;</w:t>
      </w:r>
    </w:p>
    <w:bookmarkEnd w:id="72"/>
    <w:bookmarkStart w:name="z489" w:id="73"/>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bookmarkEnd w:id="73"/>
    <w:bookmarkStart w:name="z490" w:id="74"/>
    <w:p>
      <w:pPr>
        <w:spacing w:after="0"/>
        <w:ind w:left="0"/>
        <w:jc w:val="both"/>
      </w:pPr>
      <w:r>
        <w:rPr>
          <w:rFonts w:ascii="Times New Roman"/>
          <w:b w:val="false"/>
          <w:i w:val="false"/>
          <w:color w:val="000000"/>
          <w:sz w:val="28"/>
        </w:rPr>
        <w:t>
      3) инвестициялық портфельді басқарушы брокер-дилерлер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74"/>
    <w:bookmarkStart w:name="z491" w:id="75"/>
    <w:p>
      <w:pPr>
        <w:spacing w:after="0"/>
        <w:ind w:left="0"/>
        <w:jc w:val="both"/>
      </w:pPr>
      <w:r>
        <w:rPr>
          <w:rFonts w:ascii="Times New Roman"/>
          <w:b w:val="false"/>
          <w:i w:val="false"/>
          <w:color w:val="000000"/>
          <w:sz w:val="28"/>
        </w:rPr>
        <w:t>
      4) "өмірді сақтандыру" саласы бойынша қызметті жүзеге асыратын сақтандыру (қайта сақтандыру) ұйымдары, сақтандыру брокерлері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75"/>
    <w:bookmarkStart w:name="z492" w:id="76"/>
    <w:p>
      <w:pPr>
        <w:spacing w:after="0"/>
        <w:ind w:left="0"/>
        <w:jc w:val="both"/>
      </w:pPr>
      <w:r>
        <w:rPr>
          <w:rFonts w:ascii="Times New Roman"/>
          <w:b w:val="false"/>
          <w:i w:val="false"/>
          <w:color w:val="000000"/>
          <w:sz w:val="28"/>
        </w:rPr>
        <w:t>
      5)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76"/>
    <w:bookmarkStart w:name="z493" w:id="77"/>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77"/>
    <w:bookmarkStart w:name="z494" w:id="78"/>
    <w:p>
      <w:pPr>
        <w:spacing w:after="0"/>
        <w:ind w:left="0"/>
        <w:jc w:val="both"/>
      </w:pPr>
      <w:r>
        <w:rPr>
          <w:rFonts w:ascii="Times New Roman"/>
          <w:b w:val="false"/>
          <w:i w:val="false"/>
          <w:color w:val="000000"/>
          <w:sz w:val="28"/>
        </w:rPr>
        <w:t>
      7) сақтандыру агенттері ретінде қызметті жүзеге асыратын тұлғалар;</w:t>
      </w:r>
    </w:p>
    <w:bookmarkEnd w:id="78"/>
    <w:bookmarkStart w:name="z495" w:id="79"/>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79"/>
    <w:bookmarkStart w:name="z496" w:id="80"/>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bookmarkEnd w:id="80"/>
    <w:bookmarkStart w:name="z497" w:id="81"/>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81"/>
    <w:bookmarkStart w:name="z498" w:id="82"/>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bookmarkEnd w:id="82"/>
    <w:bookmarkStart w:name="z499" w:id="83"/>
    <w:p>
      <w:pPr>
        <w:spacing w:after="0"/>
        <w:ind w:left="0"/>
        <w:jc w:val="both"/>
      </w:pPr>
      <w:r>
        <w:rPr>
          <w:rFonts w:ascii="Times New Roman"/>
          <w:b w:val="false"/>
          <w:i w:val="false"/>
          <w:color w:val="000000"/>
          <w:sz w:val="28"/>
        </w:rPr>
        <w:t>
      12) Талаптардың 16-тармағында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83"/>
    <w:bookmarkStart w:name="z500" w:id="84"/>
    <w:p>
      <w:pPr>
        <w:spacing w:after="0"/>
        <w:ind w:left="0"/>
        <w:jc w:val="both"/>
      </w:pPr>
      <w:r>
        <w:rPr>
          <w:rFonts w:ascii="Times New Roman"/>
          <w:b w:val="false"/>
          <w:i w:val="false"/>
          <w:color w:val="000000"/>
          <w:sz w:val="28"/>
        </w:rPr>
        <w:t>
      13) сенімхат бойынша олардың өкілдері атынан әрекет ететін зейнетақы төлемдерін алушылар.</w:t>
      </w:r>
    </w:p>
    <w:bookmarkEnd w:id="84"/>
    <w:bookmarkStart w:name="z501" w:id="85"/>
    <w:p>
      <w:pPr>
        <w:spacing w:after="0"/>
        <w:ind w:left="0"/>
        <w:jc w:val="both"/>
      </w:pPr>
      <w:r>
        <w:rPr>
          <w:rFonts w:ascii="Times New Roman"/>
          <w:b w:val="false"/>
          <w:i w:val="false"/>
          <w:color w:val="000000"/>
          <w:sz w:val="28"/>
        </w:rPr>
        <w:t>
      16. Қор осы тармақта көрсетілген шет мемлекеттерден клиенттерге қызмет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85"/>
    <w:bookmarkStart w:name="z502" w:id="86"/>
    <w:p>
      <w:pPr>
        <w:spacing w:after="0"/>
        <w:ind w:left="0"/>
        <w:jc w:val="both"/>
      </w:pPr>
      <w:r>
        <w:rPr>
          <w:rFonts w:ascii="Times New Roman"/>
          <w:b w:val="false"/>
          <w:i w:val="false"/>
          <w:color w:val="000000"/>
          <w:sz w:val="28"/>
        </w:rPr>
        <w:t>
      Мыналар өздерімен жасалатын операциялар КЖ/ТҚ/ЖҚҚТҚ тәуекелін ұлғайтатын шет мемлекеттер болып табылады:</w:t>
      </w:r>
    </w:p>
    <w:bookmarkEnd w:id="86"/>
    <w:bookmarkStart w:name="z503" w:id="87"/>
    <w:p>
      <w:pPr>
        <w:spacing w:after="0"/>
        <w:ind w:left="0"/>
        <w:jc w:val="both"/>
      </w:pPr>
      <w:r>
        <w:rPr>
          <w:rFonts w:ascii="Times New Roman"/>
          <w:b w:val="false"/>
          <w:i w:val="false"/>
          <w:color w:val="000000"/>
          <w:sz w:val="28"/>
        </w:rPr>
        <w:t xml:space="preserve">
      1) уәкілетті орган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87"/>
    <w:bookmarkStart w:name="z504" w:id="88"/>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bookmarkEnd w:id="88"/>
    <w:bookmarkStart w:name="z505" w:id="89"/>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89"/>
    <w:bookmarkStart w:name="z506" w:id="90"/>
    <w:p>
      <w:pPr>
        <w:spacing w:after="0"/>
        <w:ind w:left="0"/>
        <w:jc w:val="both"/>
      </w:pPr>
      <w:r>
        <w:rPr>
          <w:rFonts w:ascii="Times New Roman"/>
          <w:b w:val="false"/>
          <w:i w:val="false"/>
          <w:color w:val="000000"/>
          <w:sz w:val="28"/>
        </w:rPr>
        <w:t>
      4) қор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КЖ/ТҚ/ЖҚҚТҚ жоғары тәуекелін көрсетуші ретінде анықтаған шет мемлекеттер (аумақтар) болып табылады.</w:t>
      </w:r>
    </w:p>
    <w:bookmarkEnd w:id="90"/>
    <w:bookmarkStart w:name="z507" w:id="91"/>
    <w:p>
      <w:pPr>
        <w:spacing w:after="0"/>
        <w:ind w:left="0"/>
        <w:jc w:val="both"/>
      </w:pPr>
      <w:r>
        <w:rPr>
          <w:rFonts w:ascii="Times New Roman"/>
          <w:b w:val="false"/>
          <w:i w:val="false"/>
          <w:color w:val="000000"/>
          <w:sz w:val="28"/>
        </w:rPr>
        <w:t>
      17. Қордың КЖ/ТҚ/ЖҚҚТҚ тәуекелін арттыратын қызметтері, сондай-ақ оларды ұсыну тәсілдері мыналарды қамтиды, бірақ олармен шектелмейді:</w:t>
      </w:r>
    </w:p>
    <w:bookmarkEnd w:id="91"/>
    <w:bookmarkStart w:name="z508" w:id="92"/>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92"/>
    <w:bookmarkStart w:name="z509" w:id="93"/>
    <w:p>
      <w:pPr>
        <w:spacing w:after="0"/>
        <w:ind w:left="0"/>
        <w:jc w:val="both"/>
      </w:pPr>
      <w:r>
        <w:rPr>
          <w:rFonts w:ascii="Times New Roman"/>
          <w:b w:val="false"/>
          <w:i w:val="false"/>
          <w:color w:val="000000"/>
          <w:sz w:val="28"/>
        </w:rPr>
        <w:t>
      2) ерікті зейнетақы жарналары есебінен зейнетақы жарналарын тарту және зейнетақы төлемдері жөніндегі қызметтер;</w:t>
      </w:r>
    </w:p>
    <w:bookmarkEnd w:id="93"/>
    <w:bookmarkStart w:name="z510" w:id="94"/>
    <w:p>
      <w:pPr>
        <w:spacing w:after="0"/>
        <w:ind w:left="0"/>
        <w:jc w:val="both"/>
      </w:pPr>
      <w:r>
        <w:rPr>
          <w:rFonts w:ascii="Times New Roman"/>
          <w:b w:val="false"/>
          <w:i w:val="false"/>
          <w:color w:val="000000"/>
          <w:sz w:val="28"/>
        </w:rPr>
        <w:t>
      3) операция сомасы 10 000 000 теңгеге тең немесе одан асатын не 10 000 000 теңгеге баламалы немесе одан асатын шетел валютасындағы сомаға тең және өзінің сипаты бойынша бұл операция қорға ерікті зейнетақы жарналарын енгізуге, аударуға, сондай-ақ ерікті зейнетақы жарналары есебінен қордан зейнетақы төлемдерін қолма-қол нысанда жүзеге асыруға жатады;</w:t>
      </w:r>
    </w:p>
    <w:bookmarkEnd w:id="94"/>
    <w:bookmarkStart w:name="z511" w:id="95"/>
    <w:p>
      <w:pPr>
        <w:spacing w:after="0"/>
        <w:ind w:left="0"/>
        <w:jc w:val="both"/>
      </w:pPr>
      <w:r>
        <w:rPr>
          <w:rFonts w:ascii="Times New Roman"/>
          <w:b w:val="false"/>
          <w:i w:val="false"/>
          <w:color w:val="000000"/>
          <w:sz w:val="28"/>
        </w:rPr>
        <w:t xml:space="preserve">
      4) қолданыстағы, сондай-ақ енгізілетін өнімдер үшін жаңа және дамушы технологияларды пайдалана отырып беру тетіктерін қамтитын жаңа өнімдер мен іскерлік тәжірибелер. </w:t>
      </w:r>
    </w:p>
    <w:bookmarkEnd w:id="95"/>
    <w:bookmarkStart w:name="z512" w:id="96"/>
    <w:p>
      <w:pPr>
        <w:spacing w:after="0"/>
        <w:ind w:left="0"/>
        <w:jc w:val="both"/>
      </w:pPr>
      <w:r>
        <w:rPr>
          <w:rFonts w:ascii="Times New Roman"/>
          <w:b w:val="false"/>
          <w:i w:val="false"/>
          <w:color w:val="000000"/>
          <w:sz w:val="28"/>
        </w:rPr>
        <w:t xml:space="preserve">
      18. Қор қызметтерінің КЖ/ТҚ/ЖҚҚТҚ тәуекелдеріне ұшырағыштық дәрежесін бағалау кезінде Талаптардың 15, 16 және 17-тармақтарында көрсетілген тәуекелдер санаттарына және факторларына сәйкес мыналарды қоса алғанда, бірақ олармен шектелмей, қор тәуекелдің қорытынды дәрежесіне әсер ететін қосымша мәліметтерді ескереді: </w:t>
      </w:r>
    </w:p>
    <w:bookmarkEnd w:id="96"/>
    <w:bookmarkStart w:name="z513" w:id="97"/>
    <w:p>
      <w:pPr>
        <w:spacing w:after="0"/>
        <w:ind w:left="0"/>
        <w:jc w:val="both"/>
      </w:pPr>
      <w:r>
        <w:rPr>
          <w:rFonts w:ascii="Times New Roman"/>
          <w:b w:val="false"/>
          <w:i w:val="false"/>
          <w:color w:val="000000"/>
          <w:sz w:val="28"/>
        </w:rPr>
        <w:t>
      1) қордың уәкілетті органға клиенттердің күдікті операциялары туралы жіберген хабарламаларының саны;</w:t>
      </w:r>
    </w:p>
    <w:bookmarkEnd w:id="97"/>
    <w:bookmarkStart w:name="z514" w:id="98"/>
    <w:p>
      <w:pPr>
        <w:spacing w:after="0"/>
        <w:ind w:left="0"/>
        <w:jc w:val="both"/>
      </w:pPr>
      <w:r>
        <w:rPr>
          <w:rFonts w:ascii="Times New Roman"/>
          <w:b w:val="false"/>
          <w:i w:val="false"/>
          <w:color w:val="000000"/>
          <w:sz w:val="28"/>
        </w:rPr>
        <w:t>
      2) қордың уәкілетті органға клиенттердің шекті операциялары туралы жіберген хабарламаларының саны.</w:t>
      </w:r>
    </w:p>
    <w:bookmarkEnd w:id="98"/>
    <w:bookmarkStart w:name="z515" w:id="99"/>
    <w:p>
      <w:pPr>
        <w:spacing w:after="0"/>
        <w:ind w:left="0"/>
        <w:jc w:val="both"/>
      </w:pPr>
      <w:r>
        <w:rPr>
          <w:rFonts w:ascii="Times New Roman"/>
          <w:b w:val="false"/>
          <w:i w:val="false"/>
          <w:color w:val="000000"/>
          <w:sz w:val="28"/>
        </w:rPr>
        <w:t>
      19. КЖ/ТҚ/ЖҚҚТҚ тәуекелдерін басқару бағдарламасын іске асыру шеңберінде қор Талаптардың 15, 16 және 17-тармақтарында көрсетілген санаттар мен тәуекелдер факторларын, сондай-ақ қор белгілейтін өзге де санаттар мен тәуекелдер факторларын ескере отырып, клиенттерді жіктеу жөнінде шаралар қабылдайды.</w:t>
      </w:r>
    </w:p>
    <w:bookmarkEnd w:id="99"/>
    <w:bookmarkStart w:name="z516" w:id="100"/>
    <w:p>
      <w:pPr>
        <w:spacing w:after="0"/>
        <w:ind w:left="0"/>
        <w:jc w:val="both"/>
      </w:pPr>
      <w:r>
        <w:rPr>
          <w:rFonts w:ascii="Times New Roman"/>
          <w:b w:val="false"/>
          <w:i w:val="false"/>
          <w:color w:val="000000"/>
          <w:sz w:val="28"/>
        </w:rPr>
        <w:t>
      Қор клиенттің (клиенттер тобының) тәуекел деңгейін қорда бар клиент (клиенттер) туралы мәліметтер мен ақпаратты талдау нәтижелері бойынша белгілейді және кемінде екі деңгейден тұратын қор әзірлеген тәуекел деңгейін айқындау шкаласы бойынша бағаланады.</w:t>
      </w:r>
    </w:p>
    <w:bookmarkEnd w:id="100"/>
    <w:bookmarkStart w:name="z517" w:id="101"/>
    <w:p>
      <w:pPr>
        <w:spacing w:after="0"/>
        <w:ind w:left="0"/>
        <w:jc w:val="both"/>
      </w:pPr>
      <w:r>
        <w:rPr>
          <w:rFonts w:ascii="Times New Roman"/>
          <w:b w:val="false"/>
          <w:i w:val="false"/>
          <w:color w:val="000000"/>
          <w:sz w:val="28"/>
        </w:rPr>
        <w:t>
      Қор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101"/>
    <w:bookmarkStart w:name="z518" w:id="102"/>
    <w:p>
      <w:pPr>
        <w:spacing w:after="0"/>
        <w:ind w:left="0"/>
        <w:jc w:val="both"/>
      </w:pPr>
      <w:r>
        <w:rPr>
          <w:rFonts w:ascii="Times New Roman"/>
          <w:b w:val="false"/>
          <w:i w:val="false"/>
          <w:color w:val="000000"/>
          <w:sz w:val="28"/>
        </w:rPr>
        <w:t>
      20. Талаптардың 15, 16 және 17-тармақтарында көрсетілген тәуекел санаттары мен факторларын пайдалана отырып, тәуекелді бағалау клиенттерге (клиенттер топтарына) қатысты операциялар (іскерлік қатынастар) мониторингінің нәтижелері негізінде жүргізіледі.</w:t>
      </w:r>
    </w:p>
    <w:bookmarkEnd w:id="102"/>
    <w:bookmarkStart w:name="z519" w:id="103"/>
    <w:p>
      <w:pPr>
        <w:spacing w:after="0"/>
        <w:ind w:left="0"/>
        <w:jc w:val="both"/>
      </w:pPr>
      <w:r>
        <w:rPr>
          <w:rFonts w:ascii="Times New Roman"/>
          <w:b w:val="false"/>
          <w:i w:val="false"/>
          <w:color w:val="000000"/>
          <w:sz w:val="28"/>
        </w:rPr>
        <w:t>
      Тәуекелді бағалау бұрын жүргізілмеген және (немесе) іскерлік қатынастар бұрын орнатылмаған клиенттер (клиенттер топтары) бойынша қор іскерлік қатынастар орнатылғанға дейін алынған деректер негізінде тәуекелді бастапқы бағалауды жүргізеді.</w:t>
      </w:r>
    </w:p>
    <w:bookmarkEnd w:id="103"/>
    <w:bookmarkStart w:name="z520" w:id="104"/>
    <w:p>
      <w:pPr>
        <w:spacing w:after="0"/>
        <w:ind w:left="0"/>
        <w:jc w:val="both"/>
      </w:pPr>
      <w:r>
        <w:rPr>
          <w:rFonts w:ascii="Times New Roman"/>
          <w:b w:val="false"/>
          <w:i w:val="false"/>
          <w:color w:val="000000"/>
          <w:sz w:val="28"/>
        </w:rPr>
        <w:t xml:space="preserve">
      21. КЖ/ТҚ/ЖҚҚТҚ тәуекелдерін басқару бағдарламасын іске асыру кезінде қор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КЖ/ТҚ/ЖҚҚТҚ тәуекелдерін ұлттық бағалау бойынша жарияланған ақпаратты ескереді.</w:t>
      </w:r>
    </w:p>
    <w:bookmarkEnd w:id="104"/>
    <w:bookmarkStart w:name="z521" w:id="105"/>
    <w:p>
      <w:pPr>
        <w:spacing w:after="0"/>
        <w:ind w:left="0"/>
        <w:jc w:val="both"/>
      </w:pPr>
      <w:r>
        <w:rPr>
          <w:rFonts w:ascii="Times New Roman"/>
          <w:b w:val="false"/>
          <w:i w:val="false"/>
          <w:color w:val="000000"/>
          <w:sz w:val="28"/>
        </w:rPr>
        <w:t>
      22. Қор:</w:t>
      </w:r>
    </w:p>
    <w:bookmarkEnd w:id="105"/>
    <w:bookmarkStart w:name="z522" w:id="106"/>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106"/>
    <w:bookmarkStart w:name="z523" w:id="107"/>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КЖ/ТҚ/ЖҚҚТҚ тәуекелдерін айқындайды және бағалайды.</w:t>
      </w:r>
    </w:p>
    <w:bookmarkEnd w:id="107"/>
    <w:bookmarkStart w:name="z524" w:id="108"/>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108"/>
    <w:bookmarkStart w:name="z525" w:id="109"/>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09"/>
    <w:bookmarkStart w:name="z526" w:id="110"/>
    <w:p>
      <w:pPr>
        <w:spacing w:after="0"/>
        <w:ind w:left="0"/>
        <w:jc w:val="both"/>
      </w:pPr>
      <w:r>
        <w:rPr>
          <w:rFonts w:ascii="Times New Roman"/>
          <w:b w:val="false"/>
          <w:i w:val="false"/>
          <w:color w:val="000000"/>
          <w:sz w:val="28"/>
        </w:rPr>
        <w:t>
      23. Клиентті (оның өкілін) және бенефициарлық меншік иесін тиісінше тексеру бойынша КЖ/ТҚ/ЖҚҚТҚҚ туралы заңның талаптарын іске асыру мақсатында қор клиенттерді (олардың өкілдерін) және бенефициарлық меншік иелерін сәйкестендіру бағдарламасын әзірлейді.</w:t>
      </w:r>
    </w:p>
    <w:bookmarkEnd w:id="110"/>
    <w:bookmarkStart w:name="z527" w:id="111"/>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қордың зейнетақы жарналары салымшысы (оның өкілі), зейнетақы төлемдерін алушы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зейнетақы жарналары салымшысы, зейнетақы төлемдерін алушы және олардың өкілдері туралы Талаптарда көзделген өзге де мәліметтерді алу және тіркеу жөніндегі іс-шараларды жүргізуінен тұрады.</w:t>
      </w:r>
    </w:p>
    <w:bookmarkEnd w:id="111"/>
    <w:bookmarkStart w:name="z528" w:id="112"/>
    <w:p>
      <w:pPr>
        <w:spacing w:after="0"/>
        <w:ind w:left="0"/>
        <w:jc w:val="both"/>
      </w:pPr>
      <w:r>
        <w:rPr>
          <w:rFonts w:ascii="Times New Roman"/>
          <w:b w:val="false"/>
          <w:i w:val="false"/>
          <w:color w:val="000000"/>
          <w:sz w:val="28"/>
        </w:rPr>
        <w:t>
      Бенефициарлық меншік иесін анықтау жөніндегі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осындай зейнетақы төлемдерін алушыға да қатысты жүргізеді.</w:t>
      </w:r>
    </w:p>
    <w:bookmarkEnd w:id="112"/>
    <w:bookmarkStart w:name="z529" w:id="11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қор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13"/>
    <w:bookmarkStart w:name="z530" w:id="114"/>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14"/>
    <w:bookmarkStart w:name="z531" w:id="115"/>
    <w:p>
      <w:pPr>
        <w:spacing w:after="0"/>
        <w:ind w:left="0"/>
        <w:jc w:val="both"/>
      </w:pPr>
      <w:r>
        <w:rPr>
          <w:rFonts w:ascii="Times New Roman"/>
          <w:b w:val="false"/>
          <w:i w:val="false"/>
          <w:color w:val="000000"/>
          <w:sz w:val="28"/>
        </w:rPr>
        <w:t>
      Заңды тұлға-клиенттің жарғылық капиталына қатысу үлесінің не орналастырылған (артықшылықты және қоғам сатып алған акцияларды есептемегенде) акцияларының жиырма бес пайызынан астамы тікелей немесе жанама түрде тиесілі жеке тұлғаның бенефициарлық меншік иесі болып табылатынына күмән келтіру үшін негіздер болған жағдайда, заңды тұлға-клиентке өзгеше түрде бақылауды жүзеге асыратын не оның мүддесіне клиент-заңды тұлға ақшамен және (немесе) өзге мүлікпен операциялар жасайды жеке тұлғаның бенефициарлық меншік иесі болып танылуына жол беріледі.</w:t>
      </w:r>
    </w:p>
    <w:bookmarkEnd w:id="115"/>
    <w:bookmarkStart w:name="z532" w:id="116"/>
    <w:p>
      <w:pPr>
        <w:spacing w:after="0"/>
        <w:ind w:left="0"/>
        <w:jc w:val="both"/>
      </w:pPr>
      <w:r>
        <w:rPr>
          <w:rFonts w:ascii="Times New Roman"/>
          <w:b w:val="false"/>
          <w:i w:val="false"/>
          <w:color w:val="000000"/>
          <w:sz w:val="28"/>
        </w:rPr>
        <w:t>
      Егер шаралар қабылдау нәтижесінде заңды тұлға-клиенттің бенефициарлық меншік иесі анықталмаған жағдайда, бенефициарлық меншік иесі ретінде жеке дара атқарушы органды не заңды тұлға-клиенттің алқалы атқарушы органының басшысын тануға рұқсат етіледі.</w:t>
      </w:r>
    </w:p>
    <w:bookmarkEnd w:id="116"/>
    <w:bookmarkStart w:name="z533" w:id="117"/>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117"/>
    <w:bookmarkStart w:name="z534" w:id="118"/>
    <w:p>
      <w:pPr>
        <w:spacing w:after="0"/>
        <w:ind w:left="0"/>
        <w:jc w:val="both"/>
      </w:pPr>
      <w:r>
        <w:rPr>
          <w:rFonts w:ascii="Times New Roman"/>
          <w:b w:val="false"/>
          <w:i w:val="false"/>
          <w:color w:val="000000"/>
          <w:sz w:val="28"/>
        </w:rPr>
        <w:t xml:space="preserve">
      24. КЖ/ТҚ/ЖҚҚТҚҚ туралы заңның 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қор:</w:t>
      </w:r>
    </w:p>
    <w:bookmarkEnd w:id="118"/>
    <w:bookmarkStart w:name="z535" w:id="119"/>
    <w:p>
      <w:pPr>
        <w:spacing w:after="0"/>
        <w:ind w:left="0"/>
        <w:jc w:val="both"/>
      </w:pPr>
      <w:r>
        <w:rPr>
          <w:rFonts w:ascii="Times New Roman"/>
          <w:b w:val="false"/>
          <w:i w:val="false"/>
          <w:color w:val="000000"/>
          <w:sz w:val="28"/>
        </w:rPr>
        <w:t>
      1) клиент шекті операция (мәміле) жасаған;</w:t>
      </w:r>
    </w:p>
    <w:bookmarkEnd w:id="119"/>
    <w:bookmarkStart w:name="z536" w:id="120"/>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120"/>
    <w:bookmarkStart w:name="z537" w:id="121"/>
    <w:p>
      <w:pPr>
        <w:spacing w:after="0"/>
        <w:ind w:left="0"/>
        <w:jc w:val="both"/>
      </w:pPr>
      <w:r>
        <w:rPr>
          <w:rFonts w:ascii="Times New Roman"/>
          <w:b w:val="false"/>
          <w:i w:val="false"/>
          <w:color w:val="000000"/>
          <w:sz w:val="28"/>
        </w:rPr>
        <w:t>
      3) клиент КЖ/ТҚ/ЖҚҚТҚ типологияларына, схемалары мен тәсілдеріне сәйкес келетін сипаттамалары бар операция (мәміле) жасаған;</w:t>
      </w:r>
    </w:p>
    <w:bookmarkEnd w:id="121"/>
    <w:bookmarkStart w:name="z538" w:id="122"/>
    <w:p>
      <w:pPr>
        <w:spacing w:after="0"/>
        <w:ind w:left="0"/>
        <w:jc w:val="both"/>
      </w:pPr>
      <w:r>
        <w:rPr>
          <w:rFonts w:ascii="Times New Roman"/>
          <w:b w:val="false"/>
          <w:i w:val="false"/>
          <w:color w:val="000000"/>
          <w:sz w:val="28"/>
        </w:rPr>
        <w:t>
      4) клиент ерекше операция (мәміле) жасаған;</w:t>
      </w:r>
    </w:p>
    <w:bookmarkEnd w:id="122"/>
    <w:bookmarkStart w:name="z539" w:id="123"/>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123"/>
    <w:bookmarkStart w:name="z540" w:id="124"/>
    <w:p>
      <w:pPr>
        <w:spacing w:after="0"/>
        <w:ind w:left="0"/>
        <w:jc w:val="both"/>
      </w:pPr>
      <w:r>
        <w:rPr>
          <w:rFonts w:ascii="Times New Roman"/>
          <w:b w:val="false"/>
          <w:i w:val="false"/>
          <w:color w:val="000000"/>
          <w:sz w:val="28"/>
        </w:rPr>
        <w:t xml:space="preserve">
      Клиент (оның өкілі) және бенефициарлық меншік иесі туралы бұрын алынған мәліметтердің дәйектілігіне күмән келтіру үшін негіз болған жағдайда, клиент (оның өкілі) және бенефициарлық меншік иесі туралы мәліметтерді жаңарту қаржы мониторингі субъектісі мұндай күмәннің болуы туралы шешім қабылдаған күннен кейінгі 15 (он бес) жұмыс күні ішінде жүзеге асырылады. </w:t>
      </w:r>
    </w:p>
    <w:bookmarkEnd w:id="124"/>
    <w:bookmarkStart w:name="z541" w:id="125"/>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125"/>
    <w:bookmarkStart w:name="z542" w:id="126"/>
    <w:p>
      <w:pPr>
        <w:spacing w:after="0"/>
        <w:ind w:left="0"/>
        <w:jc w:val="both"/>
      </w:pPr>
      <w:r>
        <w:rPr>
          <w:rFonts w:ascii="Times New Roman"/>
          <w:b w:val="false"/>
          <w:i w:val="false"/>
          <w:color w:val="000000"/>
          <w:sz w:val="28"/>
        </w:rPr>
        <w:t>
      25. КЖ/ТҚ/ЖҚҚТҚҚ туралы заңның 6-бабының талаптарын ескерумен қор клиентті (оның өкілін) және бенефициарлық меншік иесін іскерлік қатынастар орнатқанға дейін сәйкестендіру жүргізеді.</w:t>
      </w:r>
    </w:p>
    <w:bookmarkEnd w:id="126"/>
    <w:bookmarkStart w:name="z543" w:id="127"/>
    <w:p>
      <w:pPr>
        <w:spacing w:after="0"/>
        <w:ind w:left="0"/>
        <w:jc w:val="both"/>
      </w:pPr>
      <w:r>
        <w:rPr>
          <w:rFonts w:ascii="Times New Roman"/>
          <w:b w:val="false"/>
          <w:i w:val="false"/>
          <w:color w:val="000000"/>
          <w:sz w:val="28"/>
        </w:rPr>
        <w:t>
      26. Талаптардың 24 және 25-тармақтарына сәйкес алынған мәліметтерді қор клиенттің досьесіне енгізеді, ол қорда клиентпен іскерлік қатынастардың барлық кезеңі ішінде және олар тоқтатылған күннен бастап кемінде 5 (бес) жыл сақталады.</w:t>
      </w:r>
    </w:p>
    <w:bookmarkEnd w:id="127"/>
    <w:bookmarkStart w:name="z544" w:id="128"/>
    <w:p>
      <w:pPr>
        <w:spacing w:after="0"/>
        <w:ind w:left="0"/>
        <w:jc w:val="both"/>
      </w:pPr>
      <w:r>
        <w:rPr>
          <w:rFonts w:ascii="Times New Roman"/>
          <w:b w:val="false"/>
          <w:i w:val="false"/>
          <w:color w:val="000000"/>
          <w:sz w:val="28"/>
        </w:rPr>
        <w:t>
      Қор ішкі құжаттарға сәйкес досье жүргізетін клиенттердің топтары мыналарды қамтиды, бірақ олармен шектелмейді:</w:t>
      </w:r>
    </w:p>
    <w:bookmarkEnd w:id="128"/>
    <w:bookmarkStart w:name="z545" w:id="129"/>
    <w:p>
      <w:pPr>
        <w:spacing w:after="0"/>
        <w:ind w:left="0"/>
        <w:jc w:val="both"/>
      </w:pPr>
      <w:r>
        <w:rPr>
          <w:rFonts w:ascii="Times New Roman"/>
          <w:b w:val="false"/>
          <w:i w:val="false"/>
          <w:color w:val="000000"/>
          <w:sz w:val="28"/>
        </w:rPr>
        <w:t>
      1) жеке тұлғалар;</w:t>
      </w:r>
    </w:p>
    <w:bookmarkEnd w:id="129"/>
    <w:bookmarkStart w:name="z546" w:id="130"/>
    <w:p>
      <w:pPr>
        <w:spacing w:after="0"/>
        <w:ind w:left="0"/>
        <w:jc w:val="both"/>
      </w:pPr>
      <w:r>
        <w:rPr>
          <w:rFonts w:ascii="Times New Roman"/>
          <w:b w:val="false"/>
          <w:i w:val="false"/>
          <w:color w:val="000000"/>
          <w:sz w:val="28"/>
        </w:rPr>
        <w:t>
      2) заңды тұлғалар.</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26-тармағының үшінші бөлігінің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қор клиенттің досьесіне енгізу (қосу) үшін клиенттерін тиісінше тексеру шараларына қор сүйенетін басқа қаржы мониторингі субъектілерінен клиент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Start w:name="z548" w:id="131"/>
    <w:p>
      <w:pPr>
        <w:spacing w:after="0"/>
        <w:ind w:left="0"/>
        <w:jc w:val="both"/>
      </w:pPr>
      <w:r>
        <w:rPr>
          <w:rFonts w:ascii="Times New Roman"/>
          <w:b w:val="false"/>
          <w:i w:val="false"/>
          <w:color w:val="000000"/>
          <w:sz w:val="28"/>
        </w:rPr>
        <w:t xml:space="preserve">
      Шетелдік қаржы ұйымы қабылдаған клиенттерді (олардың өкілдерін) және бенефициарлық меншік иелерін тиісінше тексеру шараларына сүйенетін қор осындай шетелдік қаржы ұйымының қызметі ол тіркелген мемлекетте лицензиялауға, реттеуге және қадағалауға жататынын және шетелдік қаржы ұйымы КЖ/ТҚ/ЖҚҚТҚҚ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ұқсас тиісінше тексеру шараларын қолданатынын,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131"/>
    <w:bookmarkStart w:name="z549" w:id="132"/>
    <w:p>
      <w:pPr>
        <w:spacing w:after="0"/>
        <w:ind w:left="0"/>
        <w:jc w:val="both"/>
      </w:pPr>
      <w:r>
        <w:rPr>
          <w:rFonts w:ascii="Times New Roman"/>
          <w:b w:val="false"/>
          <w:i w:val="false"/>
          <w:color w:val="000000"/>
          <w:sz w:val="28"/>
        </w:rPr>
        <w:t xml:space="preserve">
      Қаржы тобының қатысушысы болып табылатын қор қажет болған жағдайда КЖ/ТҚ/ЖҚҚТҚҚ туралы заңның 5-бабының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талаптар сақталған жағдайда осындай топтың басқа қатысушылары тиісті клиенттерге (олардың өкілдеріне) және бенефициарлық меншік иелеріне қатысты КЖ/ТҚ/ЖҚҚТҚҚ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132"/>
    <w:bookmarkStart w:name="z550" w:id="133"/>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қор ТҚ тізбесінде және ЖҚҚТҚҚ тізбесінде осындай клиенттің (оның өкілінің) және бенефициарлық меншік иесінің болуына тексеру жүргізеді.</w:t>
      </w:r>
    </w:p>
    <w:bookmarkEnd w:id="133"/>
    <w:bookmarkStart w:name="z551" w:id="134"/>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ЖҚҚТҚҚ тізбесінде болуын (ТҚ тізбесіне және ЖҚҚТҚҚ тізбесіне енгізілуін) тексеру клиенттің тәуекел деңгейіне байланысты емес және ТҚ тізбесіне және ЖҚҚТҚҚ тізбесіне өзгерістер енгізілуіне (ТҚ тізбесінің және ЖҚҚТҚҚ тізбесінің жаңартылуына) қарай жүзеге асырылады.</w:t>
      </w:r>
    </w:p>
    <w:bookmarkEnd w:id="134"/>
    <w:bookmarkStart w:name="z552" w:id="135"/>
    <w:p>
      <w:pPr>
        <w:spacing w:after="0"/>
        <w:ind w:left="0"/>
        <w:jc w:val="both"/>
      </w:pPr>
      <w:r>
        <w:rPr>
          <w:rFonts w:ascii="Times New Roman"/>
          <w:b w:val="false"/>
          <w:i w:val="false"/>
          <w:color w:val="000000"/>
          <w:sz w:val="28"/>
        </w:rPr>
        <w:t>
      Қор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лауазымды тұлғаларға және олардың жұбайларына (зайыптарына) және жақын туыстарына тиесілігіне тексеру жүргізеді.</w:t>
      </w:r>
    </w:p>
    <w:bookmarkEnd w:id="135"/>
    <w:bookmarkStart w:name="z553" w:id="136"/>
    <w:p>
      <w:pPr>
        <w:spacing w:after="0"/>
        <w:ind w:left="0"/>
        <w:jc w:val="both"/>
      </w:pPr>
      <w:r>
        <w:rPr>
          <w:rFonts w:ascii="Times New Roman"/>
          <w:b w:val="false"/>
          <w:i w:val="false"/>
          <w:color w:val="000000"/>
          <w:sz w:val="28"/>
        </w:rPr>
        <w:t xml:space="preserve">
      Қор КЖ/ТҚ/ЖҚҚТҚҚ туралы заңның </w:t>
      </w:r>
      <w:r>
        <w:rPr>
          <w:rFonts w:ascii="Times New Roman"/>
          <w:b w:val="false"/>
          <w:i w:val="false"/>
          <w:color w:val="000000"/>
          <w:sz w:val="28"/>
        </w:rPr>
        <w:t>1-бабы</w:t>
      </w:r>
      <w:r>
        <w:rPr>
          <w:rFonts w:ascii="Times New Roman"/>
          <w:b w:val="false"/>
          <w:i w:val="false"/>
          <w:color w:val="000000"/>
          <w:sz w:val="28"/>
        </w:rPr>
        <w:t xml:space="preserve">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36"/>
    <w:bookmarkStart w:name="z554" w:id="137"/>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37"/>
    <w:bookmarkStart w:name="z555" w:id="138"/>
    <w:p>
      <w:pPr>
        <w:spacing w:after="0"/>
        <w:ind w:left="0"/>
        <w:jc w:val="both"/>
      </w:pPr>
      <w:r>
        <w:rPr>
          <w:rFonts w:ascii="Times New Roman"/>
          <w:b w:val="false"/>
          <w:i w:val="false"/>
          <w:color w:val="000000"/>
          <w:sz w:val="28"/>
        </w:rPr>
        <w:t>
      2) қордың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138"/>
    <w:bookmarkStart w:name="z556" w:id="139"/>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анықтау үшін қолжетімді шаралар қабылдайды;</w:t>
      </w:r>
    </w:p>
    <w:bookmarkEnd w:id="139"/>
    <w:bookmarkStart w:name="z557" w:id="140"/>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шараларды тұрақты негізде қабылдайды.</w:t>
      </w:r>
    </w:p>
    <w:bookmarkEnd w:id="140"/>
    <w:bookmarkStart w:name="z558" w:id="141"/>
    <w:p>
      <w:pPr>
        <w:spacing w:after="0"/>
        <w:ind w:left="0"/>
        <w:jc w:val="both"/>
      </w:pPr>
      <w:r>
        <w:rPr>
          <w:rFonts w:ascii="Times New Roman"/>
          <w:b w:val="false"/>
          <w:i w:val="false"/>
          <w:color w:val="000000"/>
          <w:sz w:val="28"/>
        </w:rPr>
        <w:t xml:space="preserve">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КЖ/ТҚ/ЖҚҚТҚҚ туралы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осы тармақтың төртінші бөлігінің 1), 2), 3) және 4) тармақшаларында белгіленген шараларды қосымша қолданады.</w:t>
      </w:r>
    </w:p>
    <w:bookmarkEnd w:id="141"/>
    <w:bookmarkStart w:name="z559" w:id="142"/>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142"/>
    <w:bookmarkStart w:name="z560" w:id="143"/>
    <w:p>
      <w:pPr>
        <w:spacing w:after="0"/>
        <w:ind w:left="0"/>
        <w:jc w:val="both"/>
      </w:pPr>
      <w:r>
        <w:rPr>
          <w:rFonts w:ascii="Times New Roman"/>
          <w:b w:val="false"/>
          <w:i w:val="false"/>
          <w:color w:val="000000"/>
          <w:sz w:val="28"/>
        </w:rPr>
        <w:t>
      Қор жеке тұлғаны (заңды тұлғаның басшысын, құрылтайшыларын (қатысушыларын), бенефициарлық меншік иесін) сәйкестендіру кезінде мынадай деректерді белгілейді және тіркейді:</w:t>
      </w:r>
    </w:p>
    <w:bookmarkEnd w:id="143"/>
    <w:bookmarkStart w:name="z561" w:id="144"/>
    <w:p>
      <w:pPr>
        <w:spacing w:after="0"/>
        <w:ind w:left="0"/>
        <w:jc w:val="both"/>
      </w:pPr>
      <w:r>
        <w:rPr>
          <w:rFonts w:ascii="Times New Roman"/>
          <w:b w:val="false"/>
          <w:i w:val="false"/>
          <w:color w:val="000000"/>
          <w:sz w:val="28"/>
        </w:rPr>
        <w:t>
      тегі, аты, әкесінің аты (бар болған жағдайда);</w:t>
      </w:r>
    </w:p>
    <w:bookmarkEnd w:id="144"/>
    <w:bookmarkStart w:name="z562" w:id="145"/>
    <w:p>
      <w:pPr>
        <w:spacing w:after="0"/>
        <w:ind w:left="0"/>
        <w:jc w:val="both"/>
      </w:pPr>
      <w:r>
        <w:rPr>
          <w:rFonts w:ascii="Times New Roman"/>
          <w:b w:val="false"/>
          <w:i w:val="false"/>
          <w:color w:val="000000"/>
          <w:sz w:val="28"/>
        </w:rPr>
        <w:t>
      азаматтығы;</w:t>
      </w:r>
    </w:p>
    <w:bookmarkEnd w:id="145"/>
    <w:bookmarkStart w:name="z563" w:id="146"/>
    <w:p>
      <w:pPr>
        <w:spacing w:after="0"/>
        <w:ind w:left="0"/>
        <w:jc w:val="both"/>
      </w:pPr>
      <w:r>
        <w:rPr>
          <w:rFonts w:ascii="Times New Roman"/>
          <w:b w:val="false"/>
          <w:i w:val="false"/>
          <w:color w:val="000000"/>
          <w:sz w:val="28"/>
        </w:rPr>
        <w:t>
      туған күні мен жері;</w:t>
      </w:r>
    </w:p>
    <w:bookmarkEnd w:id="146"/>
    <w:bookmarkStart w:name="z564" w:id="147"/>
    <w:p>
      <w:pPr>
        <w:spacing w:after="0"/>
        <w:ind w:left="0"/>
        <w:jc w:val="both"/>
      </w:pPr>
      <w:r>
        <w:rPr>
          <w:rFonts w:ascii="Times New Roman"/>
          <w:b w:val="false"/>
          <w:i w:val="false"/>
          <w:color w:val="000000"/>
          <w:sz w:val="28"/>
        </w:rPr>
        <w:t>
      бенефициарлық меншік иесінің мекенжайын қоспағанда, заңды мекенжайы;</w:t>
      </w:r>
    </w:p>
    <w:bookmarkEnd w:id="147"/>
    <w:bookmarkStart w:name="z565" w:id="148"/>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148"/>
    <w:bookmarkStart w:name="z566" w:id="149"/>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149"/>
    <w:bookmarkStart w:name="z567" w:id="150"/>
    <w:p>
      <w:pPr>
        <w:spacing w:after="0"/>
        <w:ind w:left="0"/>
        <w:jc w:val="both"/>
      </w:pPr>
      <w:r>
        <w:rPr>
          <w:rFonts w:ascii="Times New Roman"/>
          <w:b w:val="false"/>
          <w:i w:val="false"/>
          <w:color w:val="000000"/>
          <w:sz w:val="28"/>
        </w:rPr>
        <w:t>
      қызмет түрі (дара кәсіпкерлер үшін).</w:t>
      </w:r>
    </w:p>
    <w:bookmarkEnd w:id="150"/>
    <w:bookmarkStart w:name="z568" w:id="151"/>
    <w:p>
      <w:pPr>
        <w:spacing w:after="0"/>
        <w:ind w:left="0"/>
        <w:jc w:val="both"/>
      </w:pPr>
      <w:r>
        <w:rPr>
          <w:rFonts w:ascii="Times New Roman"/>
          <w:b w:val="false"/>
          <w:i w:val="false"/>
          <w:color w:val="000000"/>
          <w:sz w:val="28"/>
        </w:rPr>
        <w:t>
      Қор заңды тұлға-клиентті (заңды тұлға-клиенттің құрылтайшыларын (қатысушыларын) сәйкестендірген кезде мынадай деректерді белгілейді және тіркейді:</w:t>
      </w:r>
    </w:p>
    <w:bookmarkEnd w:id="151"/>
    <w:bookmarkStart w:name="z569" w:id="152"/>
    <w:p>
      <w:pPr>
        <w:spacing w:after="0"/>
        <w:ind w:left="0"/>
        <w:jc w:val="both"/>
      </w:pPr>
      <w:r>
        <w:rPr>
          <w:rFonts w:ascii="Times New Roman"/>
          <w:b w:val="false"/>
          <w:i w:val="false"/>
          <w:color w:val="000000"/>
          <w:sz w:val="28"/>
        </w:rPr>
        <w:t>
      атауы;</w:t>
      </w:r>
    </w:p>
    <w:bookmarkEnd w:id="152"/>
    <w:bookmarkStart w:name="z570" w:id="153"/>
    <w:p>
      <w:pPr>
        <w:spacing w:after="0"/>
        <w:ind w:left="0"/>
        <w:jc w:val="both"/>
      </w:pPr>
      <w:r>
        <w:rPr>
          <w:rFonts w:ascii="Times New Roman"/>
          <w:b w:val="false"/>
          <w:i w:val="false"/>
          <w:color w:val="000000"/>
          <w:sz w:val="28"/>
        </w:rPr>
        <w:t>
      заңды тұлғаның мемлекеттік тіркеу нөмірі және тіркелген күні, тіркеуші органның атауы (олар болған кезде);</w:t>
      </w:r>
    </w:p>
    <w:bookmarkEnd w:id="153"/>
    <w:bookmarkStart w:name="z571" w:id="154"/>
    <w:p>
      <w:pPr>
        <w:spacing w:after="0"/>
        <w:ind w:left="0"/>
        <w:jc w:val="both"/>
      </w:pPr>
      <w:r>
        <w:rPr>
          <w:rFonts w:ascii="Times New Roman"/>
          <w:b w:val="false"/>
          <w:i w:val="false"/>
          <w:color w:val="000000"/>
          <w:sz w:val="28"/>
        </w:rPr>
        <w:t>
      орналасқан және тіркелген жері;</w:t>
      </w:r>
    </w:p>
    <w:bookmarkEnd w:id="154"/>
    <w:bookmarkStart w:name="z572" w:id="155"/>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 заңды тұлға шет мемлекетте тіркелген нөмір;</w:t>
      </w:r>
    </w:p>
    <w:bookmarkEnd w:id="155"/>
    <w:bookmarkStart w:name="z573" w:id="156"/>
    <w:p>
      <w:pPr>
        <w:spacing w:after="0"/>
        <w:ind w:left="0"/>
        <w:jc w:val="both"/>
      </w:pPr>
      <w:r>
        <w:rPr>
          <w:rFonts w:ascii="Times New Roman"/>
          <w:b w:val="false"/>
          <w:i w:val="false"/>
          <w:color w:val="000000"/>
          <w:sz w:val="28"/>
        </w:rPr>
        <w:t>
      басшы (заңды тұлға-клиенттің атынан әрекет етуге уәкілетті өзге тұлға), қаржылық құжаттарға қол қою құқығы бар тұлға туралы деректер</w:t>
      </w:r>
    </w:p>
    <w:bookmarkEnd w:id="156"/>
    <w:bookmarkStart w:name="z574" w:id="157"/>
    <w:p>
      <w:pPr>
        <w:spacing w:after="0"/>
        <w:ind w:left="0"/>
        <w:jc w:val="both"/>
      </w:pPr>
      <w:r>
        <w:rPr>
          <w:rFonts w:ascii="Times New Roman"/>
          <w:b w:val="false"/>
          <w:i w:val="false"/>
          <w:color w:val="000000"/>
          <w:sz w:val="28"/>
        </w:rPr>
        <w:t>
      қызмет сипаты;</w:t>
      </w:r>
    </w:p>
    <w:bookmarkEnd w:id="157"/>
    <w:bookmarkStart w:name="z575" w:id="158"/>
    <w:p>
      <w:pPr>
        <w:spacing w:after="0"/>
        <w:ind w:left="0"/>
        <w:jc w:val="both"/>
      </w:pPr>
      <w:r>
        <w:rPr>
          <w:rFonts w:ascii="Times New Roman"/>
          <w:b w:val="false"/>
          <w:i w:val="false"/>
          <w:color w:val="000000"/>
          <w:sz w:val="28"/>
        </w:rPr>
        <w:t>
      бенефициарлық меншік иесі туралы деректер.</w:t>
      </w:r>
    </w:p>
    <w:bookmarkEnd w:id="158"/>
    <w:bookmarkStart w:name="z576" w:id="159"/>
    <w:p>
      <w:pPr>
        <w:spacing w:after="0"/>
        <w:ind w:left="0"/>
        <w:jc w:val="both"/>
      </w:pPr>
      <w:r>
        <w:rPr>
          <w:rFonts w:ascii="Times New Roman"/>
          <w:b w:val="false"/>
          <w:i w:val="false"/>
          <w:color w:val="000000"/>
          <w:sz w:val="28"/>
        </w:rPr>
        <w:t>
      28. Клиент (оның өкілі) клиент (оның өкілі) және бенефициарлық меншік иесі туралы мәліметтерді растау мақсатында ұсынылатын құжаттар олардың түпнұсқалығына тексеріледі.</w:t>
      </w:r>
    </w:p>
    <w:bookmarkEnd w:id="159"/>
    <w:bookmarkStart w:name="z577" w:id="160"/>
    <w:p>
      <w:pPr>
        <w:spacing w:after="0"/>
        <w:ind w:left="0"/>
        <w:jc w:val="both"/>
      </w:pPr>
      <w:r>
        <w:rPr>
          <w:rFonts w:ascii="Times New Roman"/>
          <w:b w:val="false"/>
          <w:i w:val="false"/>
          <w:color w:val="000000"/>
          <w:sz w:val="28"/>
        </w:rPr>
        <w:t>
      29. Клиентті (оның өкілін) және бенефициарлық меншік иесін сәйкестендіру бағдарламасына мыналар кіреді, бірақ олармен шектелмейді:</w:t>
      </w:r>
    </w:p>
    <w:bookmarkEnd w:id="160"/>
    <w:bookmarkStart w:name="z578" w:id="161"/>
    <w:p>
      <w:pPr>
        <w:spacing w:after="0"/>
        <w:ind w:left="0"/>
        <w:jc w:val="both"/>
      </w:pPr>
      <w:r>
        <w:rPr>
          <w:rFonts w:ascii="Times New Roman"/>
          <w:b w:val="false"/>
          <w:i w:val="false"/>
          <w:color w:val="000000"/>
          <w:sz w:val="28"/>
        </w:rPr>
        <w:t>
      1) қордың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161"/>
    <w:bookmarkStart w:name="z579" w:id="162"/>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тексерудің жеңілдетілген және күшейтілген шаралары;</w:t>
      </w:r>
    </w:p>
    <w:bookmarkEnd w:id="162"/>
    <w:bookmarkStart w:name="z580" w:id="163"/>
    <w:p>
      <w:pPr>
        <w:spacing w:after="0"/>
        <w:ind w:left="0"/>
        <w:jc w:val="both"/>
      </w:pPr>
      <w:r>
        <w:rPr>
          <w:rFonts w:ascii="Times New Roman"/>
          <w:b w:val="false"/>
          <w:i w:val="false"/>
          <w:color w:val="000000"/>
          <w:sz w:val="28"/>
        </w:rPr>
        <w:t>
      3) қордың клиенттер (олардың өкілдері) арасынан қызмет көрсетілетін немесе қызмет көрсетуге қабылданатын жария лауазымды тұлғаларды, олардың жұбайларын (зайыптарын) және жақын туыстарын анықтауға бағытталған шаралардың сипаттамасы;</w:t>
      </w:r>
    </w:p>
    <w:bookmarkEnd w:id="163"/>
    <w:bookmarkStart w:name="z581" w:id="164"/>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164"/>
    <w:bookmarkStart w:name="z582" w:id="165"/>
    <w:p>
      <w:pPr>
        <w:spacing w:after="0"/>
        <w:ind w:left="0"/>
        <w:jc w:val="both"/>
      </w:pPr>
      <w:r>
        <w:rPr>
          <w:rFonts w:ascii="Times New Roman"/>
          <w:b w:val="false"/>
          <w:i w:val="false"/>
          <w:color w:val="000000"/>
          <w:sz w:val="28"/>
        </w:rPr>
        <w:t>
      5) іскерлік қатынастарды қашықтықтан орнату кезінде (клиенттің немесе оның өкілінің жеке қатысуынсыз) сәйкестендіру ерекшеліктері;</w:t>
      </w:r>
    </w:p>
    <w:bookmarkEnd w:id="165"/>
    <w:bookmarkStart w:name="z583" w:id="166"/>
    <w:p>
      <w:pPr>
        <w:spacing w:after="0"/>
        <w:ind w:left="0"/>
        <w:jc w:val="both"/>
      </w:pPr>
      <w:r>
        <w:rPr>
          <w:rFonts w:ascii="Times New Roman"/>
          <w:b w:val="false"/>
          <w:i w:val="false"/>
          <w:color w:val="000000"/>
          <w:sz w:val="28"/>
        </w:rPr>
        <w:t>
      6) клиентті (оның өкілін) және бенефициарлық меншік иесін КЖ/ТҚ/ЖҚҚТҚҚ бойынша (бар болса) талаптарды орындау аясында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166"/>
    <w:bookmarkStart w:name="z584" w:id="167"/>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іс-қимыл жасау ерекшеліктері;</w:t>
      </w:r>
    </w:p>
    <w:bookmarkEnd w:id="167"/>
    <w:bookmarkStart w:name="z585" w:id="168"/>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168"/>
    <w:bookmarkStart w:name="z586" w:id="169"/>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69"/>
    <w:bookmarkStart w:name="z587" w:id="170"/>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170"/>
    <w:bookmarkStart w:name="z588" w:id="171"/>
    <w:p>
      <w:pPr>
        <w:spacing w:after="0"/>
        <w:ind w:left="0"/>
        <w:jc w:val="both"/>
      </w:pPr>
      <w:r>
        <w:rPr>
          <w:rFonts w:ascii="Times New Roman"/>
          <w:b w:val="false"/>
          <w:i w:val="false"/>
          <w:color w:val="000000"/>
          <w:sz w:val="28"/>
        </w:rPr>
        <w:t xml:space="preserve">
      11) КЖ/ТҚ/ЖҚҚТҚҚ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бойынша және тәртіпте клиенттердің бенефициарлық меншік иелері туралы мәліметтерді қордың сұрау салуы бойынша алу және ұсыну тәртібі.</w:t>
      </w:r>
    </w:p>
    <w:bookmarkEnd w:id="171"/>
    <w:bookmarkStart w:name="z589" w:id="172"/>
    <w:p>
      <w:pPr>
        <w:spacing w:after="0"/>
        <w:ind w:left="0"/>
        <w:jc w:val="both"/>
      </w:pPr>
      <w:r>
        <w:rPr>
          <w:rFonts w:ascii="Times New Roman"/>
          <w:b w:val="false"/>
          <w:i w:val="false"/>
          <w:color w:val="000000"/>
          <w:sz w:val="28"/>
        </w:rPr>
        <w:t xml:space="preserve">
      Егер қор КЖ/ТҚ/ЖҚҚТҚҚ туралы заңға сәйкес шарт негізінде өзге тұлғаға клиенттерге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қор мұндай тұлғалармен өзара іс-қимыл жасау қағидаларын әзірлейді, олар мыналарды:</w:t>
      </w:r>
    </w:p>
    <w:bookmarkEnd w:id="172"/>
    <w:bookmarkStart w:name="z590" w:id="173"/>
    <w:p>
      <w:pPr>
        <w:spacing w:after="0"/>
        <w:ind w:left="0"/>
        <w:jc w:val="both"/>
      </w:pPr>
      <w:r>
        <w:rPr>
          <w:rFonts w:ascii="Times New Roman"/>
          <w:b w:val="false"/>
          <w:i w:val="false"/>
          <w:color w:val="000000"/>
          <w:sz w:val="28"/>
        </w:rPr>
        <w:t>
      қордың сәйкестендіру жүргізу тапсырылған тұлғалармен шарттар жасасу рәсімін, сондай-ақ мұндай шарттар жасасуға уәкілетті қордың лауазымды тұлғаларының тізбесін;</w:t>
      </w:r>
    </w:p>
    <w:bookmarkEnd w:id="173"/>
    <w:bookmarkStart w:name="z591" w:id="174"/>
    <w:p>
      <w:pPr>
        <w:spacing w:after="0"/>
        <w:ind w:left="0"/>
        <w:jc w:val="both"/>
      </w:pPr>
      <w:r>
        <w:rPr>
          <w:rFonts w:ascii="Times New Roman"/>
          <w:b w:val="false"/>
          <w:i w:val="false"/>
          <w:color w:val="000000"/>
          <w:sz w:val="28"/>
        </w:rPr>
        <w:t>
      қор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174"/>
    <w:bookmarkStart w:name="z592" w:id="175"/>
    <w:p>
      <w:pPr>
        <w:spacing w:after="0"/>
        <w:ind w:left="0"/>
        <w:jc w:val="both"/>
      </w:pPr>
      <w:r>
        <w:rPr>
          <w:rFonts w:ascii="Times New Roman"/>
          <w:b w:val="false"/>
          <w:i w:val="false"/>
          <w:color w:val="000000"/>
          <w:sz w:val="28"/>
        </w:rPr>
        <w:t>
      сәйкестендіруді жүргізу тапсырылған адамдардың клиентті (оның өкілін) және бенефициарлық меншік иесін сәйкестендіруді жүргізу кезінде алынған мәліметтерді қорға беру рәсімі мен мерзімдерін;</w:t>
      </w:r>
    </w:p>
    <w:bookmarkEnd w:id="175"/>
    <w:bookmarkStart w:name="z593" w:id="176"/>
    <w:p>
      <w:pPr>
        <w:spacing w:after="0"/>
        <w:ind w:left="0"/>
        <w:jc w:val="both"/>
      </w:pPr>
      <w:r>
        <w:rPr>
          <w:rFonts w:ascii="Times New Roman"/>
          <w:b w:val="false"/>
          <w:i w:val="false"/>
          <w:color w:val="000000"/>
          <w:sz w:val="28"/>
        </w:rPr>
        <w:t>
      қорға алынған мәліметтерді беру рәсімін, мерзімдері мен толықтығын, сондай-ақ анықталған бұзушылықтарды жою бойынша қор қабылдайтын шараларды қоса алғанда,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қордың жүзеге асыру рәсімін;</w:t>
      </w:r>
    </w:p>
    <w:bookmarkEnd w:id="176"/>
    <w:bookmarkStart w:name="z594" w:id="177"/>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қорға беру мерзімдері мен толықтығын сақтамаған жағдайда, қордың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177"/>
    <w:bookmarkStart w:name="z595" w:id="178"/>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қордың лауазымды тұлғаларының тізбесін;</w:t>
      </w:r>
    </w:p>
    <w:bookmarkEnd w:id="178"/>
    <w:bookmarkStart w:name="z596" w:id="179"/>
    <w:p>
      <w:pPr>
        <w:spacing w:after="0"/>
        <w:ind w:left="0"/>
        <w:jc w:val="both"/>
      </w:pPr>
      <w:r>
        <w:rPr>
          <w:rFonts w:ascii="Times New Roman"/>
          <w:b w:val="false"/>
          <w:i w:val="false"/>
          <w:color w:val="000000"/>
          <w:sz w:val="28"/>
        </w:rPr>
        <w:t>
      қор сәйкестендіру жүргізуді тапсырған тұлғалардың клиентті (оның өкілін) және бенефициарлық меншік иесін сәйкестендіру жөніндегі талаптарды сақтамағаны үшін, алынған мәліметтерді қорға беру рәсімін, мерзімдері мен толықтығын қоса алғанда, жауапкершілігі туралы ережелерді;</w:t>
      </w:r>
    </w:p>
    <w:bookmarkEnd w:id="179"/>
    <w:bookmarkStart w:name="z597" w:id="180"/>
    <w:p>
      <w:pPr>
        <w:spacing w:after="0"/>
        <w:ind w:left="0"/>
        <w:jc w:val="both"/>
      </w:pPr>
      <w:r>
        <w:rPr>
          <w:rFonts w:ascii="Times New Roman"/>
          <w:b w:val="false"/>
          <w:i w:val="false"/>
          <w:color w:val="000000"/>
          <w:sz w:val="28"/>
        </w:rPr>
        <w:t>
      қордың сәйкестендіру талаптарын орындау мақсатында оларға әдіснамалық көмек көрсету мәселелері бойынша клиентті (оның өкілін) және бенефициар меншік иесін сәйкестендіру жүргізу тапсырылған тұлғалармен өзара іс-қимыл жасау рәсімін қамтиды.</w:t>
      </w:r>
    </w:p>
    <w:bookmarkEnd w:id="180"/>
    <w:bookmarkStart w:name="z598" w:id="181"/>
    <w:p>
      <w:pPr>
        <w:spacing w:after="0"/>
        <w:ind w:left="0"/>
        <w:jc w:val="both"/>
      </w:pPr>
      <w:r>
        <w:rPr>
          <w:rFonts w:ascii="Times New Roman"/>
          <w:b w:val="false"/>
          <w:i w:val="false"/>
          <w:color w:val="000000"/>
          <w:sz w:val="28"/>
        </w:rPr>
        <w:t>
      Қорға өзара іс-қимыл қағидаларына қосымша талаптарды енгізуіне рұқсат етіледі.</w:t>
      </w:r>
    </w:p>
    <w:bookmarkEnd w:id="181"/>
    <w:bookmarkStart w:name="z599" w:id="182"/>
    <w:p>
      <w:pPr>
        <w:spacing w:after="0"/>
        <w:ind w:left="0"/>
        <w:jc w:val="both"/>
      </w:pPr>
      <w:r>
        <w:rPr>
          <w:rFonts w:ascii="Times New Roman"/>
          <w:b w:val="false"/>
          <w:i w:val="false"/>
          <w:color w:val="000000"/>
          <w:sz w:val="28"/>
        </w:rPr>
        <w:t xml:space="preserve">
      Шетелдік қаржы ұйымы шартының негізінде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қор КЖ/ТҚ/ЖҚҚТҚ ықтимал тәуекелдерін ескереді.</w:t>
      </w:r>
    </w:p>
    <w:bookmarkEnd w:id="182"/>
    <w:bookmarkStart w:name="z600" w:id="183"/>
    <w:p>
      <w:pPr>
        <w:spacing w:after="0"/>
        <w:ind w:left="0"/>
        <w:jc w:val="both"/>
      </w:pPr>
      <w:r>
        <w:rPr>
          <w:rFonts w:ascii="Times New Roman"/>
          <w:b w:val="false"/>
          <w:i w:val="false"/>
          <w:color w:val="000000"/>
          <w:sz w:val="28"/>
        </w:rPr>
        <w:t>
      30.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мекенжайға баруды қоса алғанда, мәліметтерді басқа да тәсілдермен тексеру арқылы жүзеге асырылады.</w:t>
      </w:r>
    </w:p>
    <w:bookmarkEnd w:id="183"/>
    <w:bookmarkStart w:name="z601" w:id="184"/>
    <w:p>
      <w:pPr>
        <w:spacing w:after="0"/>
        <w:ind w:left="0"/>
        <w:jc w:val="both"/>
      </w:pPr>
      <w:r>
        <w:rPr>
          <w:rFonts w:ascii="Times New Roman"/>
          <w:b w:val="false"/>
          <w:i w:val="false"/>
          <w:color w:val="000000"/>
          <w:sz w:val="28"/>
        </w:rPr>
        <w:t xml:space="preserve">
      31. Қаржы мониторингінің басқа субъектісі немесе шетелдік қаржы ұйымы Ақшаны жылыстатумен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болған жағдайда, қор КЖ/ТҚ/ЖҚҚТҚҚ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жасамайды.</w:t>
      </w:r>
    </w:p>
    <w:bookmarkEnd w:id="184"/>
    <w:bookmarkStart w:name="z602" w:id="185"/>
    <w:p>
      <w:pPr>
        <w:spacing w:after="0"/>
        <w:ind w:left="0"/>
        <w:jc w:val="left"/>
      </w:pPr>
      <w:r>
        <w:rPr>
          <w:rFonts w:ascii="Times New Roman"/>
          <w:b/>
          <w:i w:val="false"/>
          <w:color w:val="000000"/>
        </w:rPr>
        <w:t xml:space="preserve"> 5-тарау. Клиенттер операцияларының мониторингі және оны зерделеу бағдарламасы</w:t>
      </w:r>
    </w:p>
    <w:bookmarkEnd w:id="185"/>
    <w:bookmarkStart w:name="z603" w:id="186"/>
    <w:p>
      <w:pPr>
        <w:spacing w:after="0"/>
        <w:ind w:left="0"/>
        <w:jc w:val="both"/>
      </w:pPr>
      <w:r>
        <w:rPr>
          <w:rFonts w:ascii="Times New Roman"/>
          <w:b w:val="false"/>
          <w:i w:val="false"/>
          <w:color w:val="000000"/>
          <w:sz w:val="28"/>
        </w:rPr>
        <w:t>
      32. КЖ/ТҚ/ЖҚҚТҚҚ туралы заңның клиентті тиісінше тексеру бойынша, сондай-ақ шекті және күдікті операцияларды анықтау және уәкілетті органға жіберу бойынша талаптарды іске асыру мақсатында қор клиенттер операцияларының мониторингі және оны зерделеу бағдарламасын әзірлейді.</w:t>
      </w:r>
    </w:p>
    <w:bookmarkEnd w:id="186"/>
    <w:bookmarkStart w:name="z604" w:id="187"/>
    <w:p>
      <w:pPr>
        <w:spacing w:after="0"/>
        <w:ind w:left="0"/>
        <w:jc w:val="both"/>
      </w:pPr>
      <w:r>
        <w:rPr>
          <w:rFonts w:ascii="Times New Roman"/>
          <w:b w:val="false"/>
          <w:i w:val="false"/>
          <w:color w:val="000000"/>
          <w:sz w:val="28"/>
        </w:rPr>
        <w:t>
      33. Клиенттер операцияларының мониторингі және оны зерделеу бағдарламасы аясында қор клиенттер (олардың өкілдері) және бенефициарлық меншік иелері туралы қосымша мәліметтерді алу және (немесе) жаңарту бойынша, сондай-ақ клиенттерді зерделеу және шекті, күрделі, әдеттегіден тыс және күдікті операцияларды анықтау бойынша іс-шаралар жүргізеді.</w:t>
      </w:r>
    </w:p>
    <w:bookmarkEnd w:id="187"/>
    <w:bookmarkStart w:name="z605" w:id="188"/>
    <w:p>
      <w:pPr>
        <w:spacing w:after="0"/>
        <w:ind w:left="0"/>
        <w:jc w:val="both"/>
      </w:pPr>
      <w:r>
        <w:rPr>
          <w:rFonts w:ascii="Times New Roman"/>
          <w:b w:val="false"/>
          <w:i w:val="false"/>
          <w:color w:val="000000"/>
          <w:sz w:val="28"/>
        </w:rPr>
        <w:t>
      Қор клиенттер операцияларының мониторингін және оларды зерделеу нәтижелерін қор қызметтерінің КЖ/ТҚ/ЖҚҚТҚ тәуекелдеріне бейімділігі дәрежесін жыл сайын бағалау, сондай-ақ клиенттер тәуекелдерінің деңгейлерін қайта қарау үшін пайдаланады.</w:t>
      </w:r>
    </w:p>
    <w:bookmarkEnd w:id="188"/>
    <w:bookmarkStart w:name="z606" w:id="189"/>
    <w:p>
      <w:pPr>
        <w:spacing w:after="0"/>
        <w:ind w:left="0"/>
        <w:jc w:val="both"/>
      </w:pPr>
      <w:r>
        <w:rPr>
          <w:rFonts w:ascii="Times New Roman"/>
          <w:b w:val="false"/>
          <w:i w:val="false"/>
          <w:color w:val="000000"/>
          <w:sz w:val="28"/>
        </w:rPr>
        <w:t xml:space="preserve">
      Клиенттер операцияларының мониторингі және оны зерттеп-зерделеу бағдарламасы аясында алынған мәліметтер Талаптардың 26 тармағында көзделген клиенттің досьесіне енгізіледі және (немесе) клиенттермен іскерлік қатынастардың бүкіл кезеңі бойында және олар тоқтатылған күннен бастап кемінде бес жыл қорда сақталады. </w:t>
      </w:r>
    </w:p>
    <w:bookmarkEnd w:id="189"/>
    <w:bookmarkStart w:name="z607" w:id="190"/>
    <w:p>
      <w:pPr>
        <w:spacing w:after="0"/>
        <w:ind w:left="0"/>
        <w:jc w:val="both"/>
      </w:pPr>
      <w:r>
        <w:rPr>
          <w:rFonts w:ascii="Times New Roman"/>
          <w:b w:val="false"/>
          <w:i w:val="false"/>
          <w:color w:val="000000"/>
          <w:sz w:val="28"/>
        </w:rPr>
        <w:t>
      34. Клиент (оның өкілі) және бенефициарлық меншік иесі туралы қосымша мәліметтерді алу және (немесе) жаңарту кезеңділігін қор клиенттің (клиенттер тобының) тәуекел деңгейін және (немесе) клиент пайдаланатын қор қызметтерінің КЖ/ТҚ/ЖҚҚТҚ тәуекелдеріне бейімділігі дәрежесін ескерумен белгілейді.</w:t>
      </w:r>
    </w:p>
    <w:bookmarkEnd w:id="190"/>
    <w:bookmarkStart w:name="z608" w:id="191"/>
    <w:p>
      <w:pPr>
        <w:spacing w:after="0"/>
        <w:ind w:left="0"/>
        <w:jc w:val="both"/>
      </w:pPr>
      <w:r>
        <w:rPr>
          <w:rFonts w:ascii="Times New Roman"/>
          <w:b w:val="false"/>
          <w:i w:val="false"/>
          <w:color w:val="000000"/>
          <w:sz w:val="28"/>
        </w:rPr>
        <w:t xml:space="preserve">
      Тәуекел деңгейі жоғары клиент (оның өкілі) және бенефициарлық меншік иесі туралы мәліметтерді жаңарту жылына кемінде бір рет жүзеге асырылады. </w:t>
      </w:r>
    </w:p>
    <w:bookmarkEnd w:id="191"/>
    <w:bookmarkStart w:name="z609" w:id="192"/>
    <w:p>
      <w:pPr>
        <w:spacing w:after="0"/>
        <w:ind w:left="0"/>
        <w:jc w:val="both"/>
      </w:pPr>
      <w:r>
        <w:rPr>
          <w:rFonts w:ascii="Times New Roman"/>
          <w:b w:val="false"/>
          <w:i w:val="false"/>
          <w:color w:val="000000"/>
          <w:sz w:val="28"/>
        </w:rPr>
        <w:t>
      35. Клиенттің операцияларын зерделеу дәрежесін қор клиенттің (клиенттер тобының) тәуекел деңгейін ескере отырып, сондай-ақ қордың қолда бар КЖ/ТҚ/ЖҚҚТҚ сценарийлерін (схемаларын) және (немесе) күрделі, ерекше, күдікті операциялардың белгілерін ескере отырып айқындайды.</w:t>
      </w:r>
    </w:p>
    <w:bookmarkEnd w:id="192"/>
    <w:bookmarkStart w:name="z610" w:id="19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қор клиент белгілі бір уақыт кезеңінде, бірақ кемінде соңғы айда жүргізетін (жүргізген) операцияларды зерделейді.</w:t>
      </w:r>
    </w:p>
    <w:bookmarkEnd w:id="193"/>
    <w:bookmarkStart w:name="z611" w:id="194"/>
    <w:p>
      <w:pPr>
        <w:spacing w:after="0"/>
        <w:ind w:left="0"/>
        <w:jc w:val="both"/>
      </w:pPr>
      <w:r>
        <w:rPr>
          <w:rFonts w:ascii="Times New Roman"/>
          <w:b w:val="false"/>
          <w:i w:val="false"/>
          <w:color w:val="000000"/>
          <w:sz w:val="28"/>
        </w:rPr>
        <w:t>
      36. Клиенттер операцияларының мониторингі және оны зерделеу бағдарламасы мыналарды қамтиды, бірақ олармен шектелмейді:</w:t>
      </w:r>
    </w:p>
    <w:bookmarkEnd w:id="194"/>
    <w:bookmarkStart w:name="z612" w:id="195"/>
    <w:p>
      <w:pPr>
        <w:spacing w:after="0"/>
        <w:ind w:left="0"/>
        <w:jc w:val="both"/>
      </w:pPr>
      <w:r>
        <w:rPr>
          <w:rFonts w:ascii="Times New Roman"/>
          <w:b w:val="false"/>
          <w:i w:val="false"/>
          <w:color w:val="000000"/>
          <w:sz w:val="28"/>
        </w:rPr>
        <w:t xml:space="preserve">
      1) клиенттің қаржы мониторингіне жататын күдікті қызметінің белгілерін қоспағанда,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күдікті операцияларды анықтау белгілерінің негізінде жасалған, сондай-ақ қор дербес әзірлеген күдікті операциялар белгілерінің тізбесі;</w:t>
      </w:r>
    </w:p>
    <w:bookmarkEnd w:id="195"/>
    <w:bookmarkStart w:name="z613" w:id="196"/>
    <w:p>
      <w:pPr>
        <w:spacing w:after="0"/>
        <w:ind w:left="0"/>
        <w:jc w:val="both"/>
      </w:pPr>
      <w:r>
        <w:rPr>
          <w:rFonts w:ascii="Times New Roman"/>
          <w:b w:val="false"/>
          <w:i w:val="false"/>
          <w:color w:val="000000"/>
          <w:sz w:val="28"/>
        </w:rPr>
        <w:t xml:space="preserve">
      2) қор бөлімшелерінің (қызметкерлерінің) арасында клиент (оның өкілі) және бенефициарлық меншік иесі туралы бұрын алынған мәліметтерді жаңарту және (немесе) қосымша мәліметтер алу бойынша міндеттерді Талаптарда көзделген жағдайларда бөлу; </w:t>
      </w:r>
    </w:p>
    <w:bookmarkEnd w:id="196"/>
    <w:bookmarkStart w:name="z614" w:id="197"/>
    <w:p>
      <w:pPr>
        <w:spacing w:after="0"/>
        <w:ind w:left="0"/>
        <w:jc w:val="both"/>
      </w:pPr>
      <w:r>
        <w:rPr>
          <w:rFonts w:ascii="Times New Roman"/>
          <w:b w:val="false"/>
          <w:i w:val="false"/>
          <w:color w:val="000000"/>
          <w:sz w:val="28"/>
        </w:rPr>
        <w:t>
      3) қор бөлімшелерінің (қызметкерлерінің) арасында шекті, күрделі, әдеттегіден тыс, күдікті операцияларды анықтау бойынша міндеттерді бөлу және бөлімшелер (қызметкерлер) арасында беру;</w:t>
      </w:r>
    </w:p>
    <w:bookmarkEnd w:id="197"/>
    <w:bookmarkStart w:name="z615" w:id="198"/>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98"/>
    <w:bookmarkStart w:name="z616" w:id="199"/>
    <w:p>
      <w:pPr>
        <w:spacing w:after="0"/>
        <w:ind w:left="0"/>
        <w:jc w:val="both"/>
      </w:pPr>
      <w:r>
        <w:rPr>
          <w:rFonts w:ascii="Times New Roman"/>
          <w:b w:val="false"/>
          <w:i w:val="false"/>
          <w:color w:val="000000"/>
          <w:sz w:val="28"/>
        </w:rPr>
        <w:t>
      5) күрделі, әдеттегіден тыс операцияларды зерделеу нәтижелері туралы мәліметтерді, сондай-ақ шекті және күдікті операциялар (оның ішінде, операцияның сомасы) туралы мәліметтерді тіркеу (оның ішінде тіркеу тәсілдері) тәртібі;</w:t>
      </w:r>
    </w:p>
    <w:bookmarkEnd w:id="199"/>
    <w:bookmarkStart w:name="z617" w:id="200"/>
    <w:p>
      <w:pPr>
        <w:spacing w:after="0"/>
        <w:ind w:left="0"/>
        <w:jc w:val="both"/>
      </w:pPr>
      <w:r>
        <w:rPr>
          <w:rFonts w:ascii="Times New Roman"/>
          <w:b w:val="false"/>
          <w:i w:val="false"/>
          <w:color w:val="000000"/>
          <w:sz w:val="28"/>
        </w:rPr>
        <w:t>
      6) клиент жүйелі түрде және (немесе) айтарлықтай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bookmarkEnd w:id="200"/>
    <w:bookmarkStart w:name="z618" w:id="201"/>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201"/>
    <w:bookmarkStart w:name="z619" w:id="202"/>
    <w:p>
      <w:pPr>
        <w:spacing w:after="0"/>
        <w:ind w:left="0"/>
        <w:jc w:val="both"/>
      </w:pPr>
      <w:r>
        <w:rPr>
          <w:rFonts w:ascii="Times New Roman"/>
          <w:b w:val="false"/>
          <w:i w:val="false"/>
          <w:color w:val="000000"/>
          <w:sz w:val="28"/>
        </w:rPr>
        <w:t>
      8) шекті және күдікті операцияның анықталғаны туралы қордың басқару органын, атқарушы органын және қордың лауазымды адамдарын хабардар ету (қажет болған кезде) тәртібі.</w:t>
      </w:r>
    </w:p>
    <w:bookmarkEnd w:id="202"/>
    <w:bookmarkStart w:name="z620" w:id="203"/>
    <w:p>
      <w:pPr>
        <w:spacing w:after="0"/>
        <w:ind w:left="0"/>
        <w:jc w:val="both"/>
      </w:pPr>
      <w:r>
        <w:rPr>
          <w:rFonts w:ascii="Times New Roman"/>
          <w:b w:val="false"/>
          <w:i w:val="false"/>
          <w:color w:val="000000"/>
          <w:sz w:val="28"/>
        </w:rPr>
        <w:t>
      37. Операцияны шекті ретінде жіктеудің заңдылығы бөлігінде күмән туындаған, сондай-ақ әдеттегіден тыс немесе күдікті операция анықталған жағдайда, көрсетілген операцияны анықтаған қор қызметкері қордың ішкі құжаттарында белгіленген тәртіпте, нысанда және мерзімде жауапты қызметкерге (КЖ/ТҚ/ЖҚҚТҚҚ жөніндегі бөлімшеге) мұндай операция туралы хабарлама жолдайды.</w:t>
      </w:r>
    </w:p>
    <w:bookmarkEnd w:id="203"/>
    <w:bookmarkStart w:name="z621" w:id="204"/>
    <w:p>
      <w:pPr>
        <w:spacing w:after="0"/>
        <w:ind w:left="0"/>
        <w:jc w:val="both"/>
      </w:pPr>
      <w:r>
        <w:rPr>
          <w:rFonts w:ascii="Times New Roman"/>
          <w:b w:val="false"/>
          <w:i w:val="false"/>
          <w:color w:val="000000"/>
          <w:sz w:val="28"/>
        </w:rPr>
        <w:t>
      Бір хабарламада бірнеше операция туралы ақпарат болады.</w:t>
      </w:r>
    </w:p>
    <w:bookmarkEnd w:id="204"/>
    <w:bookmarkStart w:name="z622" w:id="205"/>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 сондай-ақ оларды зерделеу нәтижелерін қор клиентпен іскерлік қатынастар тоқтатылған күннен бастап кемінде бес жыл сақтайды.</w:t>
      </w:r>
    </w:p>
    <w:bookmarkEnd w:id="205"/>
    <w:bookmarkStart w:name="z623" w:id="206"/>
    <w:p>
      <w:pPr>
        <w:spacing w:after="0"/>
        <w:ind w:left="0"/>
        <w:jc w:val="left"/>
      </w:pPr>
      <w:r>
        <w:rPr>
          <w:rFonts w:ascii="Times New Roman"/>
          <w:b/>
          <w:i w:val="false"/>
          <w:color w:val="000000"/>
        </w:rPr>
        <w:t xml:space="preserve"> 6-тарау. Қор қызметкерлерін КЖ/ТҚ/ЖҚҚТҚҚ мәселелері бойынша даярлау және оқыту бағдарламасы</w:t>
      </w:r>
    </w:p>
    <w:bookmarkEnd w:id="206"/>
    <w:bookmarkStart w:name="z624" w:id="207"/>
    <w:p>
      <w:pPr>
        <w:spacing w:after="0"/>
        <w:ind w:left="0"/>
        <w:jc w:val="both"/>
      </w:pPr>
      <w:r>
        <w:rPr>
          <w:rFonts w:ascii="Times New Roman"/>
          <w:b w:val="false"/>
          <w:i w:val="false"/>
          <w:color w:val="000000"/>
          <w:sz w:val="28"/>
        </w:rPr>
        <w:t>
      38. Қор қызметкерлерін КЖ/ТҚ/ЖҚҚТҚҚ мәселелері бойынша даярлау және оқыту бағдарламасының (бұдан әрі – Оқыту бағдарламасы) мақсаты қор қызметкерлерінің Қазақстан Республикасы заңнамасының талаптарын, сондай-ақ КЖ/ТҚ/ЖҚҚТҚҚ саласындағы ішкі бақылау қағидаларының және өзге де ішкі құжаттардың талаптарын орындау үшін қажетті білім алуы және дағдыларды қалыптастыруы болып табылады.</w:t>
      </w:r>
    </w:p>
    <w:bookmarkEnd w:id="207"/>
    <w:bookmarkStart w:name="z625" w:id="208"/>
    <w:p>
      <w:pPr>
        <w:spacing w:after="0"/>
        <w:ind w:left="0"/>
        <w:jc w:val="both"/>
      </w:pPr>
      <w:r>
        <w:rPr>
          <w:rFonts w:ascii="Times New Roman"/>
          <w:b w:val="false"/>
          <w:i w:val="false"/>
          <w:color w:val="000000"/>
          <w:sz w:val="28"/>
        </w:rPr>
        <w:t xml:space="preserve">
      39. Оқыту бағдарламасы КЖ/ТҚ/ЖҚҚТҚҚ туралы заңның 11-бабының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КЖ/ТҚ/ЖҚҚТҚҚ саласында даярлау және оқыту бойынша қаржы мониторингі субъектілеріне қойылатын талаптарға сәйкес әзірленеді.</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