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5eb39" w14:textId="fc5eb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сенімгерлік басқаруға беру қағидаларын және Мемлекеттік мүлікті сенімгерлік басқарудың үлгілік шартын бекіту туралы" Қазақстан Республикасы Ұлттық экономика министрінің 2015 жылғы 16 қаңтардағы № 17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2020 жылғы 9 қазандағы № 74 бұйрығы. Қазақстан Республикасының Әділет министрлігінде 2020 жылғы 9 қазанда № 21384 болып тіркелді</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"Мемлекеттік мүлікті сенімгерлік басқаруға беру қағидаларын және Мемлекеттік мүлікті сенімгерлік басқарудың үлгілік шартын бекіту туралы" Қазақстан Республикасы Ұлттық экономика министрінің 2015 жылғы 16 қаңтардағы № 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10111 болып тіркелген, 2015 жылғы 27 қаңтарда "Әділет" ақпараттық-құқықтық жүйесінде жарияланған) мынадай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Мемлекеттік мүлікті сенімгерлік басқаруға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
    <w:p>
      <w:pPr>
        <w:spacing w:after="0"/>
        <w:ind w:left="0"/>
        <w:jc w:val="both"/>
      </w:pPr>
      <w:r>
        <w:rPr>
          <w:rFonts w:ascii="Times New Roman"/>
          <w:b w:val="false"/>
          <w:i w:val="false"/>
          <w:color w:val="000000"/>
          <w:sz w:val="28"/>
        </w:rPr>
        <w:t xml:space="preserve">
      1) Автомобиль жолдарын басқару жөніндегі ұлттық оператор – "Автомобиль жолдары туралы" 2001 жылғы 17 шілдедегі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өкілеттіктерді жүзеге асыратын, жарғылық капиталына мемлекет жүз пайыз қатысатын акционерлік қоғам;</w:t>
      </w:r>
    </w:p>
    <w:p>
      <w:pPr>
        <w:spacing w:after="0"/>
        <w:ind w:left="0"/>
        <w:jc w:val="both"/>
      </w:pPr>
      <w:r>
        <w:rPr>
          <w:rFonts w:ascii="Times New Roman"/>
          <w:b w:val="false"/>
          <w:i w:val="false"/>
          <w:color w:val="000000"/>
          <w:sz w:val="28"/>
        </w:rPr>
        <w:t>
      2) алғашқы баға – мемлекеттік мүлікті сенімгерлік басқару құрылтайшысы объектіні кейіннен сатып алу құқығымен сенімгерлікпен басқаруға беру туралы шешім қабылдаған жағдайда, Қазақстан Республикасының бағалау қызметі туралы заңнамасына сәйкес бағалаушының бағалау туралы есебі негізінде айқындалатын, тендерлік комиссия белгілейтін объектінің құны;</w:t>
      </w:r>
    </w:p>
    <w:p>
      <w:pPr>
        <w:spacing w:after="0"/>
        <w:ind w:left="0"/>
        <w:jc w:val="both"/>
      </w:pPr>
      <w:r>
        <w:rPr>
          <w:rFonts w:ascii="Times New Roman"/>
          <w:b w:val="false"/>
          <w:i w:val="false"/>
          <w:color w:val="000000"/>
          <w:sz w:val="28"/>
        </w:rPr>
        <w:t>
      3) баланс ұстаушы – объект жедел басқару немесе шаруашылық жүргізу құқығында бекітілген мемлекеттік заңды тұлға;</w:t>
      </w:r>
    </w:p>
    <w:p>
      <w:pPr>
        <w:spacing w:after="0"/>
        <w:ind w:left="0"/>
        <w:jc w:val="both"/>
      </w:pPr>
      <w:r>
        <w:rPr>
          <w:rFonts w:ascii="Times New Roman"/>
          <w:b w:val="false"/>
          <w:i w:val="false"/>
          <w:color w:val="000000"/>
          <w:sz w:val="28"/>
        </w:rPr>
        <w:t>
      4) басқару органы – акционерлік қоғам (жауапкершілігі шектеулі серіктестік) акцияларының мемлекеттік пакетін (жарғылық капиталға қатысу үлестерін) иелену және пайдалану құқығын және/немесе мемлекеттік заңды тұлғаларды басқаруды жүзеге асыратын тиісті саланың уәкілетті органы немесе жергілікті атқарушы орган не аудандық маңызы бар қала, ауыл, кент, ауылдық округ әкімінің аппараты;</w:t>
      </w:r>
    </w:p>
    <w:p>
      <w:pPr>
        <w:spacing w:after="0"/>
        <w:ind w:left="0"/>
        <w:jc w:val="both"/>
      </w:pPr>
      <w:r>
        <w:rPr>
          <w:rFonts w:ascii="Times New Roman"/>
          <w:b w:val="false"/>
          <w:i w:val="false"/>
          <w:color w:val="000000"/>
          <w:sz w:val="28"/>
        </w:rPr>
        <w:t>
      5) бастапқы баға – кейіннен сатып алу құқығымен сенімгерлік басқару объектісі бойынша сауда-саттық басталатын баға;</w:t>
      </w:r>
    </w:p>
    <w:p>
      <w:pPr>
        <w:spacing w:after="0"/>
        <w:ind w:left="0"/>
        <w:jc w:val="both"/>
      </w:pPr>
      <w:r>
        <w:rPr>
          <w:rFonts w:ascii="Times New Roman"/>
          <w:b w:val="false"/>
          <w:i w:val="false"/>
          <w:color w:val="000000"/>
          <w:sz w:val="28"/>
        </w:rPr>
        <w:t>
      6) жабық тендер – қатысушылардың шектеулі тобы қатысатын тендер;</w:t>
      </w:r>
    </w:p>
    <w:p>
      <w:pPr>
        <w:spacing w:after="0"/>
        <w:ind w:left="0"/>
        <w:jc w:val="both"/>
      </w:pPr>
      <w:r>
        <w:rPr>
          <w:rFonts w:ascii="Times New Roman"/>
          <w:b w:val="false"/>
          <w:i w:val="false"/>
          <w:color w:val="000000"/>
          <w:sz w:val="28"/>
        </w:rPr>
        <w:t>
      7) құрылтайшының сенімгерлік басқарудан түсетін таза кірісі – Қазақстан Республикасының азаматтық заңнамасында көзделген сенімгерлік басқарушының өз қызметі туралы есебі негізінде айқындалатын салықтық кезеңдегі сенімгерлік басқарудың кірістері мен шығындары арасындағы оң айырма;</w:t>
      </w:r>
    </w:p>
    <w:p>
      <w:pPr>
        <w:spacing w:after="0"/>
        <w:ind w:left="0"/>
        <w:jc w:val="both"/>
      </w:pPr>
      <w:r>
        <w:rPr>
          <w:rFonts w:ascii="Times New Roman"/>
          <w:b w:val="false"/>
          <w:i w:val="false"/>
          <w:color w:val="000000"/>
          <w:sz w:val="28"/>
        </w:rPr>
        <w:t xml:space="preserve">
      8) мемлекеттік мүлікті есепке алу саласындағы бірыңғай оператор (бұдан әрі - бірыңғай оператор) – "Мемлекеттік мүлікті есепке алу саласындағы бірыңғай операторды айқындау туралы" Қазақстан Республикасы Үкіметінің 2011 жылғы 15 шілдедегі № 802 </w:t>
      </w:r>
      <w:r>
        <w:rPr>
          <w:rFonts w:ascii="Times New Roman"/>
          <w:b w:val="false"/>
          <w:i w:val="false"/>
          <w:color w:val="000000"/>
          <w:sz w:val="28"/>
        </w:rPr>
        <w:t>қаулысы</w:t>
      </w:r>
      <w:r>
        <w:rPr>
          <w:rFonts w:ascii="Times New Roman"/>
          <w:b w:val="false"/>
          <w:i w:val="false"/>
          <w:color w:val="000000"/>
          <w:sz w:val="28"/>
        </w:rPr>
        <w:t xml:space="preserve"> бойынша айқындалған, өзіне мемлекеттік мүлікті ұйымдастыру және есепке алу саласында бірыңғай техникалық саясатты іске асыру жөніндегі міндеттер, сондай-ақ Заңның </w:t>
      </w:r>
      <w:r>
        <w:rPr>
          <w:rFonts w:ascii="Times New Roman"/>
          <w:b w:val="false"/>
          <w:i w:val="false"/>
          <w:color w:val="000000"/>
          <w:sz w:val="28"/>
        </w:rPr>
        <w:t>14-бабына</w:t>
      </w:r>
      <w:r>
        <w:rPr>
          <w:rFonts w:ascii="Times New Roman"/>
          <w:b w:val="false"/>
          <w:i w:val="false"/>
          <w:color w:val="000000"/>
          <w:sz w:val="28"/>
        </w:rPr>
        <w:t xml:space="preserve"> сәйкес мемлекеттік мүлік жөніндегі уәкілетті орган бекіткен тізбеге сәйкес мемлекеттік мүлік жөніндегі уәкілетті органның аумақтық бөлімшелерінің активтерін басқару мен пайдалану жөніндегі функциялар жүктелген жарғылық капиталына мемлекет қатысатын заңды тұлға;</w:t>
      </w:r>
    </w:p>
    <w:p>
      <w:pPr>
        <w:spacing w:after="0"/>
        <w:ind w:left="0"/>
        <w:jc w:val="both"/>
      </w:pPr>
      <w:r>
        <w:rPr>
          <w:rFonts w:ascii="Times New Roman"/>
          <w:b w:val="false"/>
          <w:i w:val="false"/>
          <w:color w:val="000000"/>
          <w:sz w:val="28"/>
        </w:rPr>
        <w:t>
      9) мемлекеттік мүлікті сенімгерлік басқару құрылтайшысы (бұдан әрі - құрылтайшы) – мемлекеттік мүлік жөніндегі уәкілетті орган немесе жергілікті атқарушы орган не аудандық маңызы бар қала, ауыл, кент, ауылдық округ әкімінің аппараты;</w:t>
      </w:r>
    </w:p>
    <w:p>
      <w:pPr>
        <w:spacing w:after="0"/>
        <w:ind w:left="0"/>
        <w:jc w:val="both"/>
      </w:pPr>
      <w:r>
        <w:rPr>
          <w:rFonts w:ascii="Times New Roman"/>
          <w:b w:val="false"/>
          <w:i w:val="false"/>
          <w:color w:val="000000"/>
          <w:sz w:val="28"/>
        </w:rPr>
        <w:t>
      10) объект – мемлекеттік кәсіпорынның мүліктік кешені, бағалы қағаздар, жарғылық капиталға қатысу үлестері, жылжымайтын мүлік, мемлекетке тиесілі ақша, сондай-ақ өзге мемлекеттік мүлік;</w:t>
      </w:r>
    </w:p>
    <w:p>
      <w:pPr>
        <w:spacing w:after="0"/>
        <w:ind w:left="0"/>
        <w:jc w:val="both"/>
      </w:pPr>
      <w:r>
        <w:rPr>
          <w:rFonts w:ascii="Times New Roman"/>
          <w:b w:val="false"/>
          <w:i w:val="false"/>
          <w:color w:val="000000"/>
          <w:sz w:val="28"/>
        </w:rPr>
        <w:t>
      11) объектінің нарықтық құны – мәміле тараптары бағалау объектісі туралы барлық қолжетімді ақпаратқа ие бола отырып, есеппен және мәжбүрлеусіз әрекет еткен жағдайда бәсекелестік жағдайындағы мәміле негізінде ол бойынша сенімгерлік басқару объектісі кейіннен сатып алу құқығымен иеліктен шығарылуы мүмкін болатын есептік ақшалай сома;</w:t>
      </w:r>
    </w:p>
    <w:p>
      <w:pPr>
        <w:spacing w:after="0"/>
        <w:ind w:left="0"/>
        <w:jc w:val="both"/>
      </w:pPr>
      <w:r>
        <w:rPr>
          <w:rFonts w:ascii="Times New Roman"/>
          <w:b w:val="false"/>
          <w:i w:val="false"/>
          <w:color w:val="000000"/>
          <w:sz w:val="28"/>
        </w:rPr>
        <w:t>
      12) сенімгерлік басқарушы – егер Қазақстан Республикасының заңдарында өзгеше көзделмесе, құрылтайшымен сенімгерлік басқару шартын жасасқан жеке тұлғалар және мемлекеттік емес заңды тұлғалар;</w:t>
      </w:r>
    </w:p>
    <w:p>
      <w:pPr>
        <w:spacing w:after="0"/>
        <w:ind w:left="0"/>
        <w:jc w:val="both"/>
      </w:pPr>
      <w:r>
        <w:rPr>
          <w:rFonts w:ascii="Times New Roman"/>
          <w:b w:val="false"/>
          <w:i w:val="false"/>
          <w:color w:val="000000"/>
          <w:sz w:val="28"/>
        </w:rPr>
        <w:t>
      13) сыйақы – объект кейіннен сатып алу құқығынсыз сенімгерлік басқаруға берілген кезде құрылтайшының сенімгерлік басқаруынан түсетін таза кіріс есебінен жүзеге асыратылатын сенімгерлік басқарушыға берілетін төлемдер;</w:t>
      </w:r>
    </w:p>
    <w:p>
      <w:pPr>
        <w:spacing w:after="0"/>
        <w:ind w:left="0"/>
        <w:jc w:val="both"/>
      </w:pPr>
      <w:r>
        <w:rPr>
          <w:rFonts w:ascii="Times New Roman"/>
          <w:b w:val="false"/>
          <w:i w:val="false"/>
          <w:color w:val="000000"/>
          <w:sz w:val="28"/>
        </w:rPr>
        <w:t>
      14) тендер – бұл тізілімнің веб-порталын пайдалана отырып, электрондық форматта өткізілетін, объектіні сенімгерлік басқаруға беру жөніндегі сауда-саттықтар нысаны, мұнда құрылтайшы өзі ұсынған бастапқы талаптардың негізінде өзі үшін шарттың жақсы талаптарын ұсынатын тендерге қатысушылармен шарт жасасуға міндеттенеді;</w:t>
      </w:r>
    </w:p>
    <w:p>
      <w:pPr>
        <w:spacing w:after="0"/>
        <w:ind w:left="0"/>
        <w:jc w:val="both"/>
      </w:pPr>
      <w:r>
        <w:rPr>
          <w:rFonts w:ascii="Times New Roman"/>
          <w:b w:val="false"/>
          <w:i w:val="false"/>
          <w:color w:val="000000"/>
          <w:sz w:val="28"/>
        </w:rPr>
        <w:t>
      15) тендер жеңімпазы – объектіні кейіннен сатып алу құқығымен сенімгерлік басқаруға беру кезінде объект үшін ең жоғары баға ұсынған тендерге немесе жабық тендерге қатысушы немесе объектіні сенімгерлік басқаруға кейіннен сатып алу құқығынсыз беру кезінде ең төмен сыйақы мөлшерін ұсынған тендерге не жабық тендерге қатысушы;</w:t>
      </w:r>
    </w:p>
    <w:p>
      <w:pPr>
        <w:spacing w:after="0"/>
        <w:ind w:left="0"/>
        <w:jc w:val="both"/>
      </w:pPr>
      <w:r>
        <w:rPr>
          <w:rFonts w:ascii="Times New Roman"/>
          <w:b w:val="false"/>
          <w:i w:val="false"/>
          <w:color w:val="000000"/>
          <w:sz w:val="28"/>
        </w:rPr>
        <w:t>
      16) тендерге қатысушы – тендерге немесе жабық тендерге қатысу үшін осы Қағидаларда белгіленген тәртіппен тіркелген жеке немесе мемлекеттік емес заңды тұлға;</w:t>
      </w:r>
    </w:p>
    <w:p>
      <w:pPr>
        <w:spacing w:after="0"/>
        <w:ind w:left="0"/>
        <w:jc w:val="both"/>
      </w:pPr>
      <w:r>
        <w:rPr>
          <w:rFonts w:ascii="Times New Roman"/>
          <w:b w:val="false"/>
          <w:i w:val="false"/>
          <w:color w:val="000000"/>
          <w:sz w:val="28"/>
        </w:rPr>
        <w:t>
      17) тендерлік комиссия – объектіні беру жөніндегі тендерді немесе жабық тендерді ұйымдастыру және өткізу үшін құрылтайшы құрған комиссия;</w:t>
      </w:r>
    </w:p>
    <w:p>
      <w:pPr>
        <w:spacing w:after="0"/>
        <w:ind w:left="0"/>
        <w:jc w:val="both"/>
      </w:pPr>
      <w:r>
        <w:rPr>
          <w:rFonts w:ascii="Times New Roman"/>
          <w:b w:val="false"/>
          <w:i w:val="false"/>
          <w:color w:val="000000"/>
          <w:sz w:val="28"/>
        </w:rPr>
        <w:t>
      18) тендерлік ұсыныс – объектіні кейіннен сатып алу құқығынсыз сенімгерлік басқаруға беру кезінде сыйақы мөлшерін қамтитын (құрылтайшының сенімгерлікпен басқаруынан түскен таза кіріске пайыздық арақатынаста) қатысушының ұсынысы;</w:t>
      </w:r>
    </w:p>
    <w:p>
      <w:pPr>
        <w:spacing w:after="0"/>
        <w:ind w:left="0"/>
        <w:jc w:val="both"/>
      </w:pPr>
      <w:r>
        <w:rPr>
          <w:rFonts w:ascii="Times New Roman"/>
          <w:b w:val="false"/>
          <w:i w:val="false"/>
          <w:color w:val="000000"/>
          <w:sz w:val="28"/>
        </w:rPr>
        <w:t>
      19) тізілімнің веб-порталы – Интернет желісінде www.gosreestr.kz мекенжайы бойынша орналастырылған, сенімгерлік басқару шарттары бойынша электрондық деректер базасына бірыңғай қолжетімділік нүктесін ұсынатын интернет-ресурс;</w:t>
      </w:r>
    </w:p>
    <w:p>
      <w:pPr>
        <w:spacing w:after="0"/>
        <w:ind w:left="0"/>
        <w:jc w:val="both"/>
      </w:pPr>
      <w:r>
        <w:rPr>
          <w:rFonts w:ascii="Times New Roman"/>
          <w:b w:val="false"/>
          <w:i w:val="false"/>
          <w:color w:val="000000"/>
          <w:sz w:val="28"/>
        </w:rPr>
        <w:t xml:space="preserve">
      20) шарт – осы Бұйрыққа </w:t>
      </w:r>
      <w:r>
        <w:rPr>
          <w:rFonts w:ascii="Times New Roman"/>
          <w:b w:val="false"/>
          <w:i w:val="false"/>
          <w:color w:val="000000"/>
          <w:sz w:val="28"/>
        </w:rPr>
        <w:t>2-қосымшаға</w:t>
      </w:r>
      <w:r>
        <w:rPr>
          <w:rFonts w:ascii="Times New Roman"/>
          <w:b w:val="false"/>
          <w:i w:val="false"/>
          <w:color w:val="000000"/>
          <w:sz w:val="28"/>
        </w:rPr>
        <w:t xml:space="preserve"> сай үлгілік шартқа сәйкес құрылтайшы мен сенімгерлік басқарушының арасында жасалған объектіні сенімгерлік басқару шарты;</w:t>
      </w:r>
    </w:p>
    <w:p>
      <w:pPr>
        <w:spacing w:after="0"/>
        <w:ind w:left="0"/>
        <w:jc w:val="both"/>
      </w:pPr>
      <w:r>
        <w:rPr>
          <w:rFonts w:ascii="Times New Roman"/>
          <w:b w:val="false"/>
          <w:i w:val="false"/>
          <w:color w:val="000000"/>
          <w:sz w:val="28"/>
        </w:rPr>
        <w:t>
      21) электрондық құжат – ақпарат электрондық-цифрлық нысанда берілген және электрондық цифрлық қолтаңба арқылы куәландырылған құжат;</w:t>
      </w:r>
    </w:p>
    <w:p>
      <w:pPr>
        <w:spacing w:after="0"/>
        <w:ind w:left="0"/>
        <w:jc w:val="both"/>
      </w:pPr>
      <w:r>
        <w:rPr>
          <w:rFonts w:ascii="Times New Roman"/>
          <w:b w:val="false"/>
          <w:i w:val="false"/>
          <w:color w:val="000000"/>
          <w:sz w:val="28"/>
        </w:rPr>
        <w:t>
      22)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өзгермейтінін растайтын электрондық цифрлық символдар жинағы.";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"34. Объекті кейіннен сатып алу құқығынсыз сенімгерлік басқаруға берілген кезде тізілімнің веб-порталы құрылтайшы тендерге немесе жабық тендерге жіберген қатысушылардың тендерлік ұсыныстарын автоматты түрде ашу және салыстыру нәтижелері бойынша жеңімпазды айқындайды.</w:t>
      </w:r>
    </w:p>
    <w:bookmarkEnd w:id="4"/>
    <w:p>
      <w:pPr>
        <w:spacing w:after="0"/>
        <w:ind w:left="0"/>
        <w:jc w:val="both"/>
      </w:pPr>
      <w:r>
        <w:rPr>
          <w:rFonts w:ascii="Times New Roman"/>
          <w:b w:val="false"/>
          <w:i w:val="false"/>
          <w:color w:val="000000"/>
          <w:sz w:val="28"/>
        </w:rPr>
        <w:t>
      Ең төмен сыйақы мөлшерін (құрылтайшының сенімгерлік басқарудан түсетін таза кірісіне қатысты пайыздық арақатынаста), бірақ тендер өткізу туралы хабарламада көрсетілген шекті мөлшерден аспайтын мөлшерді ұсынған қатысушы жеңімпаз болып танылады.</w:t>
      </w:r>
    </w:p>
    <w:p>
      <w:pPr>
        <w:spacing w:after="0"/>
        <w:ind w:left="0"/>
        <w:jc w:val="both"/>
      </w:pPr>
      <w:r>
        <w:rPr>
          <w:rFonts w:ascii="Times New Roman"/>
          <w:b w:val="false"/>
          <w:i w:val="false"/>
          <w:color w:val="000000"/>
          <w:sz w:val="28"/>
        </w:rPr>
        <w:t>
      Тендерге немесе жабық тендерге қатысушылардың сыйақы мөлшері сәйкес келген (тең болған) жағдайда, өтінімді бұрын тіркеген қатысушы жеңімпаз болып танылады.</w:t>
      </w:r>
    </w:p>
    <w:p>
      <w:pPr>
        <w:spacing w:after="0"/>
        <w:ind w:left="0"/>
        <w:jc w:val="both"/>
      </w:pPr>
      <w:r>
        <w:rPr>
          <w:rFonts w:ascii="Times New Roman"/>
          <w:b w:val="false"/>
          <w:i w:val="false"/>
          <w:color w:val="000000"/>
          <w:sz w:val="28"/>
        </w:rPr>
        <w:t>
      Егер объектіні кейіннен сатып алу құқығынсыз сенімгерлік басқаруға беру бойынша тендерге немесе жабық тендерге қатысуға жалғыз қатысушы жіберілген жағдайда, құрылтайшы онымен өтінім тендерлік құжаттамада көзделген талаптар мен шарттарға сәйкес келген жағдайда, тендер шарттарының және қатысушының тендерлік ұсынысының талаптарымен шарт жасай алады.";</w:t>
      </w:r>
    </w:p>
    <w:bookmarkStart w:name="z9" w:id="5"/>
    <w:p>
      <w:pPr>
        <w:spacing w:after="0"/>
        <w:ind w:left="0"/>
        <w:jc w:val="both"/>
      </w:pPr>
      <w:r>
        <w:rPr>
          <w:rFonts w:ascii="Times New Roman"/>
          <w:b w:val="false"/>
          <w:i w:val="false"/>
          <w:color w:val="000000"/>
          <w:sz w:val="28"/>
        </w:rPr>
        <w:t>
      мынадай мазмұндағы 39-1 және 39-2-тармақтармен толықтырылсын:</w:t>
      </w:r>
    </w:p>
    <w:bookmarkEnd w:id="5"/>
    <w:bookmarkStart w:name="z10" w:id="6"/>
    <w:p>
      <w:pPr>
        <w:spacing w:after="0"/>
        <w:ind w:left="0"/>
        <w:jc w:val="both"/>
      </w:pPr>
      <w:r>
        <w:rPr>
          <w:rFonts w:ascii="Times New Roman"/>
          <w:b w:val="false"/>
          <w:i w:val="false"/>
          <w:color w:val="000000"/>
          <w:sz w:val="28"/>
        </w:rPr>
        <w:t>
      "39-1. Тендерді немесе жабық тендерді ұйымдастыруды және өткізуді құрылтайшы жүзеге асырады.</w:t>
      </w:r>
    </w:p>
    <w:bookmarkEnd w:id="6"/>
    <w:p>
      <w:pPr>
        <w:spacing w:after="0"/>
        <w:ind w:left="0"/>
        <w:jc w:val="both"/>
      </w:pPr>
      <w:r>
        <w:rPr>
          <w:rFonts w:ascii="Times New Roman"/>
          <w:b w:val="false"/>
          <w:i w:val="false"/>
          <w:color w:val="000000"/>
          <w:sz w:val="28"/>
        </w:rPr>
        <w:t>
      Кейіннен сатып алу құқығымен сенімгерлік басқару объектісін бірінші тендерге немесе жабық тендерге қойған кезде объектінің бастапқы бағасы алғашқы бағаға тең.</w:t>
      </w:r>
    </w:p>
    <w:p>
      <w:pPr>
        <w:spacing w:after="0"/>
        <w:ind w:left="0"/>
        <w:jc w:val="both"/>
      </w:pPr>
      <w:r>
        <w:rPr>
          <w:rFonts w:ascii="Times New Roman"/>
          <w:b w:val="false"/>
          <w:i w:val="false"/>
          <w:color w:val="000000"/>
          <w:sz w:val="28"/>
        </w:rPr>
        <w:t>
      Кейіннен сатып алу құқығымен сенімгерлік басқару объектісін екінші және үшінші сауда-саттыққа шығарған кезде бастапқы баға алдыңғы тендердің немесе жабық тендердің бастапқы бағасынан елу пайызға төмендетіледі.</w:t>
      </w:r>
    </w:p>
    <w:p>
      <w:pPr>
        <w:spacing w:after="0"/>
        <w:ind w:left="0"/>
        <w:jc w:val="both"/>
      </w:pPr>
      <w:r>
        <w:rPr>
          <w:rFonts w:ascii="Times New Roman"/>
          <w:b w:val="false"/>
          <w:i w:val="false"/>
          <w:color w:val="000000"/>
          <w:sz w:val="28"/>
        </w:rPr>
        <w:t>
      Егер тендерге немесе жабық тендерге жіберілген қатысушылардың саны екіден кем болса, онда кейіннен сатып алу құқығымен сенімгерлік басқару объектісі жалғыз қатысушыға сенімгерлік басқаруға берілуі мүмкін үшінші сауда-саттықты қоспағанда, тендер өткізілмеді деп жарияланады.</w:t>
      </w:r>
    </w:p>
    <w:bookmarkStart w:name="z11" w:id="7"/>
    <w:p>
      <w:pPr>
        <w:spacing w:after="0"/>
        <w:ind w:left="0"/>
        <w:jc w:val="both"/>
      </w:pPr>
      <w:r>
        <w:rPr>
          <w:rFonts w:ascii="Times New Roman"/>
          <w:b w:val="false"/>
          <w:i w:val="false"/>
          <w:color w:val="000000"/>
          <w:sz w:val="28"/>
        </w:rPr>
        <w:t>
      39-2. Мүліктік кешендер ретінде мемлекеттік кәсіпорындарды, жарғылық капиталындағы акцияларының бақылау пакеті (қатысу үлесі) мемлекетке тиесілі акционерлік қоғамдардың (жауапкершілігі шектеулі серіктестіктердің) акциялары (қатысу үлестері) кейіннен сатып алу құқығымен сенімгерлік басқаруға берілген жағдайда, қызмет бейінін құрылтайшы айқындаған мерзімге сақтау тендердің немесе жабық тендердің шарты болып табылады.";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"44. Тендер немесе жабық тендер мынадай:</w:t>
      </w:r>
    </w:p>
    <w:bookmarkEnd w:id="8"/>
    <w:p>
      <w:pPr>
        <w:spacing w:after="0"/>
        <w:ind w:left="0"/>
        <w:jc w:val="both"/>
      </w:pPr>
      <w:r>
        <w:rPr>
          <w:rFonts w:ascii="Times New Roman"/>
          <w:b w:val="false"/>
          <w:i w:val="false"/>
          <w:color w:val="000000"/>
          <w:sz w:val="28"/>
        </w:rPr>
        <w:t>
      1) объектіні кейіннен сатып алу құқығынсыз сенімгерлік басқаруға беру бойынша тендерге немесе жабық тендерге жіберілген қатысушылар болмаған;</w:t>
      </w:r>
    </w:p>
    <w:p>
      <w:pPr>
        <w:spacing w:after="0"/>
        <w:ind w:left="0"/>
        <w:jc w:val="both"/>
      </w:pPr>
      <w:r>
        <w:rPr>
          <w:rFonts w:ascii="Times New Roman"/>
          <w:b w:val="false"/>
          <w:i w:val="false"/>
          <w:color w:val="000000"/>
          <w:sz w:val="28"/>
        </w:rPr>
        <w:t>
      2) егер үшінші сауда-саттықты қоспағанда объектіні кейіннен сатып алу құқығымен сенімгерлік басқаруға беру бойынша тендерге немесе жабық тендерге жіберілген қатысушылардың саны екіден кем болған;</w:t>
      </w:r>
    </w:p>
    <w:p>
      <w:pPr>
        <w:spacing w:after="0"/>
        <w:ind w:left="0"/>
        <w:jc w:val="both"/>
      </w:pPr>
      <w:r>
        <w:rPr>
          <w:rFonts w:ascii="Times New Roman"/>
          <w:b w:val="false"/>
          <w:i w:val="false"/>
          <w:color w:val="000000"/>
          <w:sz w:val="28"/>
        </w:rPr>
        <w:t>
      3) жеңімпаз тендердің нәтижелері туралы хаттамаға қол қоймаған жағдайларда өткізілмеді деп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"47. Тендерге немесе жабық тендерге жіберілген қатысушылардың болмауына байланысты тендер өткізілмеді деп танылған кезде тендерлік комиссия, мүліктік кешендер ретінде мемлекеттік кәсіпорындарды, жарғылық капиталындағы акцияларының бақылау пакеті (қатысу үлесі) мемлекетке тиесілі акционерлік қоғамдардың (жауапкершілігі шектеулі серіктестіктердің) акцияларын (қатысу үлестерін) кейіннен сатып алу құқығымен сенімгерлік басқаруға беру бойынша тендерді қоспағанда, тендер шарттарын өзгерте алады.";</w:t>
      </w:r>
    </w:p>
    <w:bookmarkEnd w:id="9"/>
    <w:bookmarkStart w:name="z16" w:id="10"/>
    <w:p>
      <w:pPr>
        <w:spacing w:after="0"/>
        <w:ind w:left="0"/>
        <w:jc w:val="both"/>
      </w:pPr>
      <w:r>
        <w:rPr>
          <w:rFonts w:ascii="Times New Roman"/>
          <w:b w:val="false"/>
          <w:i w:val="false"/>
          <w:color w:val="000000"/>
          <w:sz w:val="28"/>
        </w:rPr>
        <w:t>
      мынадай мазмұндағы 50-1-тармақпен толықтырылсын:</w:t>
      </w:r>
    </w:p>
    <w:bookmarkEnd w:id="10"/>
    <w:bookmarkStart w:name="z17" w:id="11"/>
    <w:p>
      <w:pPr>
        <w:spacing w:after="0"/>
        <w:ind w:left="0"/>
        <w:jc w:val="both"/>
      </w:pPr>
      <w:r>
        <w:rPr>
          <w:rFonts w:ascii="Times New Roman"/>
          <w:b w:val="false"/>
          <w:i w:val="false"/>
          <w:color w:val="000000"/>
          <w:sz w:val="28"/>
        </w:rPr>
        <w:t>
      "50-1. Егер шартта кейіннен сатып алу құқығымен сенімгерлік басқару объектісін мерзімінен бұрын сатып алу құқығы көзделмесе, сенімгерлік басқарушы құрылтайшыға шартқа тиісті толықтырулар енгізу туралы ұсыныспен жүгіне алады.</w:t>
      </w:r>
    </w:p>
    <w:bookmarkEnd w:id="11"/>
    <w:p>
      <w:pPr>
        <w:spacing w:after="0"/>
        <w:ind w:left="0"/>
        <w:jc w:val="both"/>
      </w:pPr>
      <w:r>
        <w:rPr>
          <w:rFonts w:ascii="Times New Roman"/>
          <w:b w:val="false"/>
          <w:i w:val="false"/>
          <w:color w:val="000000"/>
          <w:sz w:val="28"/>
        </w:rPr>
        <w:t>
      Сенімгерлік басқарушы жүгінген жағдайда құрылтайшы шартқа толықтырулар енгізу туралы қосымша келісім жасасады.</w:t>
      </w:r>
    </w:p>
    <w:p>
      <w:pPr>
        <w:spacing w:after="0"/>
        <w:ind w:left="0"/>
        <w:jc w:val="both"/>
      </w:pPr>
      <w:r>
        <w:rPr>
          <w:rFonts w:ascii="Times New Roman"/>
          <w:b w:val="false"/>
          <w:i w:val="false"/>
          <w:color w:val="000000"/>
          <w:sz w:val="28"/>
        </w:rPr>
        <w:t>
      Кейіннен сатып алу құқығымен сенімгерлік басқаруға берілген объектіні мерзімінен бұрын сатып алу жөніндегі сенімгерлік басқару шартына толықтыруларға сенімгерлік басқарушы өтініш берген күннен бастап күнтізбелік отыз күннен аспайтын мерзімде қол қойылады.</w:t>
      </w:r>
    </w:p>
    <w:p>
      <w:pPr>
        <w:spacing w:after="0"/>
        <w:ind w:left="0"/>
        <w:jc w:val="both"/>
      </w:pPr>
      <w:r>
        <w:rPr>
          <w:rFonts w:ascii="Times New Roman"/>
          <w:b w:val="false"/>
          <w:i w:val="false"/>
          <w:color w:val="000000"/>
          <w:sz w:val="28"/>
        </w:rPr>
        <w:t>
      Егер сенімгерлік басқару шартында осы Қағидалардың 51-тармағының 1) және (немесе) 5) тармақшаларында көрсетілген сенімгерлік басқарушының міндеттемелері көзделсе, онда шартқа толықтырулар сенімгерлік басқарушының оларды мерзімінен бұрын орындау жөніндегі міндеттемелерін қамтуы тиіс.</w:t>
      </w:r>
    </w:p>
    <w:p>
      <w:pPr>
        <w:spacing w:after="0"/>
        <w:ind w:left="0"/>
        <w:jc w:val="both"/>
      </w:pPr>
      <w:r>
        <w:rPr>
          <w:rFonts w:ascii="Times New Roman"/>
          <w:b w:val="false"/>
          <w:i w:val="false"/>
          <w:color w:val="000000"/>
          <w:sz w:val="28"/>
        </w:rPr>
        <w:t>
      Кейіннен сатып алу құқығымен объектіні сенімгерлік басқару шарты бойынша орындалмаған өзге міндеттемелер Қазақстан Республикасының заңнамасына сәйкес объектіні сатып алу-сату шартына ауыстырылуға жатады.</w:t>
      </w:r>
    </w:p>
    <w:p>
      <w:pPr>
        <w:spacing w:after="0"/>
        <w:ind w:left="0"/>
        <w:jc w:val="both"/>
      </w:pPr>
      <w:r>
        <w:rPr>
          <w:rFonts w:ascii="Times New Roman"/>
          <w:b w:val="false"/>
          <w:i w:val="false"/>
          <w:color w:val="000000"/>
          <w:sz w:val="28"/>
        </w:rPr>
        <w:t>
      Сенімгерлік басқарушыда сенімгерлік басқару объектісін мерзімінен бұрын сатып алу құқығы шарт жасалған күннен бастап бір жылдан кейін туындайды.";</w:t>
      </w:r>
    </w:p>
    <w:bookmarkStart w:name="z18" w:id="12"/>
    <w:p>
      <w:pPr>
        <w:spacing w:after="0"/>
        <w:ind w:left="0"/>
        <w:jc w:val="both"/>
      </w:pPr>
      <w:r>
        <w:rPr>
          <w:rFonts w:ascii="Times New Roman"/>
          <w:b w:val="false"/>
          <w:i w:val="false"/>
          <w:color w:val="000000"/>
          <w:sz w:val="28"/>
        </w:rPr>
        <w:t xml:space="preserve">
      көрсетілген бұйрықпен бекітілген Мемлекеттік мүлікті сенімгерлік басқарудың үлгілік </w:t>
      </w:r>
      <w:r>
        <w:rPr>
          <w:rFonts w:ascii="Times New Roman"/>
          <w:b w:val="false"/>
          <w:i w:val="false"/>
          <w:color w:val="000000"/>
          <w:sz w:val="28"/>
        </w:rPr>
        <w:t>шарты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12"/>
    <w:bookmarkStart w:name="z19" w:id="13"/>
    <w:p>
      <w:pPr>
        <w:spacing w:after="0"/>
        <w:ind w:left="0"/>
        <w:jc w:val="both"/>
      </w:pPr>
      <w:r>
        <w:rPr>
          <w:rFonts w:ascii="Times New Roman"/>
          <w:b w:val="false"/>
          <w:i w:val="false"/>
          <w:color w:val="000000"/>
          <w:sz w:val="28"/>
        </w:rPr>
        <w:t>
      2. Мемлекеттік активтерді басқару саясаты департаменті заңнамада белгіленген тәртіппен:</w:t>
      </w:r>
    </w:p>
    <w:bookmarkEnd w:id="1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20"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14"/>
    <w:bookmarkStart w:name="z21"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9 қазаны</w:t>
            </w:r>
            <w:r>
              <w:br/>
            </w:r>
            <w:r>
              <w:rPr>
                <w:rFonts w:ascii="Times New Roman"/>
                <w:b w:val="false"/>
                <w:i w:val="false"/>
                <w:color w:val="000000"/>
                <w:sz w:val="20"/>
              </w:rPr>
              <w:t>№ 74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16 қаңтардағы</w:t>
            </w:r>
            <w:r>
              <w:br/>
            </w:r>
            <w:r>
              <w:rPr>
                <w:rFonts w:ascii="Times New Roman"/>
                <w:b w:val="false"/>
                <w:i w:val="false"/>
                <w:color w:val="000000"/>
                <w:sz w:val="20"/>
              </w:rPr>
              <w:t>№ 17 бұйрығына</w:t>
            </w:r>
            <w:r>
              <w:br/>
            </w:r>
            <w:r>
              <w:rPr>
                <w:rFonts w:ascii="Times New Roman"/>
                <w:b w:val="false"/>
                <w:i w:val="false"/>
                <w:color w:val="000000"/>
                <w:sz w:val="20"/>
              </w:rPr>
              <w:t>2-қосымша</w:t>
            </w:r>
          </w:p>
        </w:tc>
      </w:tr>
    </w:tbl>
    <w:bookmarkStart w:name="z23" w:id="16"/>
    <w:p>
      <w:pPr>
        <w:spacing w:after="0"/>
        <w:ind w:left="0"/>
        <w:jc w:val="left"/>
      </w:pPr>
      <w:r>
        <w:rPr>
          <w:rFonts w:ascii="Times New Roman"/>
          <w:b/>
          <w:i w:val="false"/>
          <w:color w:val="000000"/>
        </w:rPr>
        <w:t xml:space="preserve"> Мемлекеттік мүлікті сенімгерлік басқарудың үлгілік шарты</w:t>
      </w:r>
    </w:p>
    <w:bookmarkEnd w:id="16"/>
    <w:tbl>
      <w:tblPr>
        <w:tblW w:w="0" w:type="auto"/>
        <w:tblCellSpacing w:w="0" w:type="auto"/>
        <w:tblBorders>
          <w:top w:val="none"/>
          <w:left w:val="none"/>
          <w:bottom w:val="none"/>
          <w:right w:val="none"/>
          <w:insideH w:val="none"/>
          <w:insideV w:val="none"/>
        </w:tblBorders>
      </w:tblPr>
      <w:tblGrid>
        <w:gridCol w:w="5057"/>
        <w:gridCol w:w="7243"/>
      </w:tblGrid>
      <w:tr>
        <w:trPr>
          <w:trHeight w:val="30" w:hRule="atLeast"/>
        </w:trPr>
        <w:tc>
          <w:tcPr>
            <w:tcW w:w="50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қаласы</w:t>
            </w:r>
          </w:p>
        </w:tc>
        <w:tc>
          <w:tcPr>
            <w:tcW w:w="72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жылғы "___" _________</w:t>
            </w:r>
          </w:p>
        </w:tc>
      </w:tr>
    </w:tbl>
    <w:p>
      <w:pPr>
        <w:spacing w:after="0"/>
        <w:ind w:left="0"/>
        <w:jc w:val="both"/>
      </w:pPr>
      <w:r>
        <w:rPr>
          <w:rFonts w:ascii="Times New Roman"/>
          <w:b w:val="false"/>
          <w:i w:val="false"/>
          <w:color w:val="000000"/>
          <w:sz w:val="28"/>
        </w:rPr>
        <w:t>
      Бұдан әрі "Құрылтайшы" деп аталатын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 атынан</w:t>
      </w:r>
    </w:p>
    <w:p>
      <w:pPr>
        <w:spacing w:after="0"/>
        <w:ind w:left="0"/>
        <w:jc w:val="both"/>
      </w:pPr>
      <w:r>
        <w:rPr>
          <w:rFonts w:ascii="Times New Roman"/>
          <w:b w:val="false"/>
          <w:i w:val="false"/>
          <w:color w:val="000000"/>
          <w:sz w:val="28"/>
        </w:rPr>
        <w:t>
      (мемлекеттік мүлік жөніндегі уәкілетті органның немесе оның аумақтық бөлімшесінің немесе жергілікті атқарушы органның (жергілікті бюджеттен қаржыландырылатын, жергілікті атқарушы орган коммуналдық меншікті басқаруға уәкілеттік берген атқарушы органның) не аудандық маңызы бар қала, ауыл, кент, ауылдық округ әкімі аппаратының атауы)</w:t>
      </w:r>
    </w:p>
    <w:p>
      <w:pPr>
        <w:spacing w:after="0"/>
        <w:ind w:left="0"/>
        <w:jc w:val="both"/>
      </w:pPr>
      <w:r>
        <w:rPr>
          <w:rFonts w:ascii="Times New Roman"/>
          <w:b w:val="false"/>
          <w:i w:val="false"/>
          <w:color w:val="000000"/>
          <w:sz w:val="28"/>
        </w:rPr>
        <w:t>
      Қазақстан Республикасы Қаржы министрінің 20 __ жылғы "___" ____________ № ____ бұйрығымен бекітілген Қазақстан Республикасы Қаржы министрлігінің Мемлекеттік мүлік және жекешелендіру комитеті туралы ереженің немесе Қазақстан Республикасының Қаржы министрлігі Мемлекеттік мүлік және жекешелендіру комитетінің 20 ____ жылғы "____" _____________ № ________________________________________________________________</w:t>
      </w:r>
    </w:p>
    <w:p>
      <w:pPr>
        <w:spacing w:after="0"/>
        <w:ind w:left="0"/>
        <w:jc w:val="both"/>
      </w:pPr>
      <w:r>
        <w:rPr>
          <w:rFonts w:ascii="Times New Roman"/>
          <w:b w:val="false"/>
          <w:i w:val="false"/>
          <w:color w:val="000000"/>
          <w:sz w:val="28"/>
        </w:rPr>
        <w:t>
      бұйрығымен бекітілген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(мемлекеттік мүлік жөніндегі уәкілетті органның аумақтық бөлімшесінің атауы)</w:t>
      </w:r>
    </w:p>
    <w:p>
      <w:pPr>
        <w:spacing w:after="0"/>
        <w:ind w:left="0"/>
        <w:jc w:val="both"/>
      </w:pPr>
      <w:r>
        <w:rPr>
          <w:rFonts w:ascii="Times New Roman"/>
          <w:b w:val="false"/>
          <w:i w:val="false"/>
          <w:color w:val="000000"/>
          <w:sz w:val="28"/>
        </w:rPr>
        <w:t>
      туралы ереженің немесе жергілікті бюджеттен қаржыландырылатын жергілікті атқарушы орган, аудандық маңызы бар қала, ауыл, кент, ауылдық округ әкімінің аппараты коммуналдық меншікті басқаруға уәкілеттік берген атқарушы орган ережесінің негізінде әрекет ететін басшы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бір тараптан және бұдан әрі "Сенімгерлік басқарушы" деп аталатын</w:t>
      </w:r>
    </w:p>
    <w:p>
      <w:pPr>
        <w:spacing w:after="0"/>
        <w:ind w:left="0"/>
        <w:jc w:val="both"/>
      </w:pPr>
      <w:r>
        <w:rPr>
          <w:rFonts w:ascii="Times New Roman"/>
          <w:b w:val="false"/>
          <w:i w:val="false"/>
          <w:color w:val="000000"/>
          <w:sz w:val="28"/>
        </w:rPr>
        <w:t>
      _________________________________________________________________________ атынан</w:t>
      </w:r>
    </w:p>
    <w:p>
      <w:pPr>
        <w:spacing w:after="0"/>
        <w:ind w:left="0"/>
        <w:jc w:val="both"/>
      </w:pPr>
      <w:r>
        <w:rPr>
          <w:rFonts w:ascii="Times New Roman"/>
          <w:b w:val="false"/>
          <w:i w:val="false"/>
          <w:color w:val="000000"/>
          <w:sz w:val="28"/>
        </w:rPr>
        <w:t>
      (заңды тұлғаның атауы, жеке тұлғаның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20__ жылғы "__" ______ № ____ жарғының, ереженің, сенімхаттың</w:t>
      </w:r>
    </w:p>
    <w:p>
      <w:pPr>
        <w:spacing w:after="0"/>
        <w:ind w:left="0"/>
        <w:jc w:val="both"/>
      </w:pPr>
      <w:r>
        <w:rPr>
          <w:rFonts w:ascii="Times New Roman"/>
          <w:b w:val="false"/>
          <w:i w:val="false"/>
          <w:color w:val="000000"/>
          <w:sz w:val="28"/>
        </w:rPr>
        <w:t>
      негізінде әрекет ететін ________________________________________________</w:t>
      </w:r>
    </w:p>
    <w:p>
      <w:pPr>
        <w:spacing w:after="0"/>
        <w:ind w:left="0"/>
        <w:jc w:val="both"/>
      </w:pPr>
      <w:r>
        <w:rPr>
          <w:rFonts w:ascii="Times New Roman"/>
          <w:b w:val="false"/>
          <w:i w:val="false"/>
          <w:color w:val="000000"/>
          <w:sz w:val="28"/>
        </w:rPr>
        <w:t>
      екінші тараптан, бірлесіп "Тараптар" деп аталатындар төмендегілер туралы</w:t>
      </w:r>
    </w:p>
    <w:p>
      <w:pPr>
        <w:spacing w:after="0"/>
        <w:ind w:left="0"/>
        <w:jc w:val="both"/>
      </w:pPr>
      <w:r>
        <w:rPr>
          <w:rFonts w:ascii="Times New Roman"/>
          <w:b w:val="false"/>
          <w:i w:val="false"/>
          <w:color w:val="000000"/>
          <w:sz w:val="28"/>
        </w:rPr>
        <w:t>
      осы Шартты (бұдан әрі - Шарт) жасасты:</w:t>
      </w:r>
    </w:p>
    <w:bookmarkStart w:name="z24" w:id="17"/>
    <w:p>
      <w:pPr>
        <w:spacing w:after="0"/>
        <w:ind w:left="0"/>
        <w:jc w:val="both"/>
      </w:pPr>
      <w:r>
        <w:rPr>
          <w:rFonts w:ascii="Times New Roman"/>
          <w:b w:val="false"/>
          <w:i w:val="false"/>
          <w:color w:val="000000"/>
          <w:sz w:val="28"/>
        </w:rPr>
        <w:t>
      1. Шарттың мәні</w:t>
      </w:r>
    </w:p>
    <w:bookmarkEnd w:id="17"/>
    <w:p>
      <w:pPr>
        <w:spacing w:after="0"/>
        <w:ind w:left="0"/>
        <w:jc w:val="both"/>
      </w:pPr>
      <w:r>
        <w:rPr>
          <w:rFonts w:ascii="Times New Roman"/>
          <w:b w:val="false"/>
          <w:i w:val="false"/>
          <w:color w:val="000000"/>
          <w:sz w:val="28"/>
        </w:rPr>
        <w:t>
      1.1. Құрылтайшы Сенімгерлік басқарушыға бұдан әрі "Объект" деп аталатын _____________________________________________________________________ (мүліктің атауы)</w:t>
      </w:r>
    </w:p>
    <w:p>
      <w:pPr>
        <w:spacing w:after="0"/>
        <w:ind w:left="0"/>
        <w:jc w:val="both"/>
      </w:pPr>
      <w:r>
        <w:rPr>
          <w:rFonts w:ascii="Times New Roman"/>
          <w:b w:val="false"/>
          <w:i w:val="false"/>
          <w:color w:val="000000"/>
          <w:sz w:val="28"/>
        </w:rPr>
        <w:t>
      сенімгерлік басқаруға береді, ал Сенімгерлік басқарушы Қазақстан Республикасының немесе әкімшілік-аумақтық бірліктің атынан Құрылтайшы ретінде әрекет ететін Пайда алушының мүдделеріне сай Объектіні басқаруды жүзеге асыруға міндеттенеді.</w:t>
      </w:r>
    </w:p>
    <w:p>
      <w:pPr>
        <w:spacing w:after="0"/>
        <w:ind w:left="0"/>
        <w:jc w:val="both"/>
      </w:pPr>
      <w:r>
        <w:rPr>
          <w:rFonts w:ascii="Times New Roman"/>
          <w:b w:val="false"/>
          <w:i w:val="false"/>
          <w:color w:val="000000"/>
          <w:sz w:val="28"/>
        </w:rPr>
        <w:t>
      1.2. Объект Сенімгерлік басқарушыға Қазақстан Республикасының заңнамасында және осы Шартта көзделген тәртіппен және талаптарда сенімгерлікпен басқаруға беріледі.</w:t>
      </w:r>
    </w:p>
    <w:p>
      <w:pPr>
        <w:spacing w:after="0"/>
        <w:ind w:left="0"/>
        <w:jc w:val="both"/>
      </w:pPr>
      <w:r>
        <w:rPr>
          <w:rFonts w:ascii="Times New Roman"/>
          <w:b w:val="false"/>
          <w:i w:val="false"/>
          <w:color w:val="000000"/>
          <w:sz w:val="28"/>
        </w:rPr>
        <w:t>
      1.3. Сенімгерлік басқарушы өзіне мемлекеттік мүлікті сенімгерлік басқару шарты бойынша берілген жылжымайтын мүлікті тек қана Қазақстан Республикасының заңдарында, мемлекеттік мүлікті сенімгерлік басқару туралы шартта көзделген жағдайларда не мемлекеттік мүлікті сенімгерлік басқару құрылтайшысының жазбаша келісімімен иеліктен шығарады немесе кепілге береді. Егер Қазақстан Республикасының заңдарында немесе мемлекеттік мүлікті сенімгерлік басқару туралы шартта өзгеше көзделмесе, сенімгерлік басқарушы жылжымалы мүлікке билік етуге құқылы.</w:t>
      </w:r>
    </w:p>
    <w:p>
      <w:pPr>
        <w:spacing w:after="0"/>
        <w:ind w:left="0"/>
        <w:jc w:val="both"/>
      </w:pPr>
      <w:r>
        <w:rPr>
          <w:rFonts w:ascii="Times New Roman"/>
          <w:b w:val="false"/>
          <w:i w:val="false"/>
          <w:color w:val="000000"/>
          <w:sz w:val="28"/>
        </w:rPr>
        <w:t>
      1.4. Осы Шарт Сенімгерлік басқарушының Объектіге сенімгерлік басқаруды жүзеге асыруға құқығын куәландыратын негіздеме болып табылады.</w:t>
      </w:r>
    </w:p>
    <w:p>
      <w:pPr>
        <w:spacing w:after="0"/>
        <w:ind w:left="0"/>
        <w:jc w:val="both"/>
      </w:pPr>
      <w:r>
        <w:rPr>
          <w:rFonts w:ascii="Times New Roman"/>
          <w:b w:val="false"/>
          <w:i w:val="false"/>
          <w:color w:val="000000"/>
          <w:sz w:val="28"/>
        </w:rPr>
        <w:t>
      1.5. Құрылтайшы Сенімгерлік басқарушыға берілген күні Объектінің:</w:t>
      </w:r>
    </w:p>
    <w:p>
      <w:pPr>
        <w:spacing w:after="0"/>
        <w:ind w:left="0"/>
        <w:jc w:val="both"/>
      </w:pPr>
      <w:r>
        <w:rPr>
          <w:rFonts w:ascii="Times New Roman"/>
          <w:b w:val="false"/>
          <w:i w:val="false"/>
          <w:color w:val="000000"/>
          <w:sz w:val="28"/>
        </w:rPr>
        <w:t>
      1) кепілде тұрмағанын;</w:t>
      </w:r>
    </w:p>
    <w:p>
      <w:pPr>
        <w:spacing w:after="0"/>
        <w:ind w:left="0"/>
        <w:jc w:val="both"/>
      </w:pPr>
      <w:r>
        <w:rPr>
          <w:rFonts w:ascii="Times New Roman"/>
          <w:b w:val="false"/>
          <w:i w:val="false"/>
          <w:color w:val="000000"/>
          <w:sz w:val="28"/>
        </w:rPr>
        <w:t>
      2) үшінші тұлғалардың құқықтарымен ауыртпалық салынғанын / салынбағанын;</w:t>
      </w:r>
    </w:p>
    <w:p>
      <w:pPr>
        <w:spacing w:after="0"/>
        <w:ind w:left="0"/>
        <w:jc w:val="both"/>
      </w:pPr>
      <w:r>
        <w:rPr>
          <w:rFonts w:ascii="Times New Roman"/>
          <w:b w:val="false"/>
          <w:i w:val="false"/>
          <w:color w:val="000000"/>
          <w:sz w:val="28"/>
        </w:rPr>
        <w:t>
      3) сатуға қойылмағанын растайды.</w:t>
      </w:r>
    </w:p>
    <w:p>
      <w:pPr>
        <w:spacing w:after="0"/>
        <w:ind w:left="0"/>
        <w:jc w:val="both"/>
      </w:pPr>
      <w:r>
        <w:rPr>
          <w:rFonts w:ascii="Times New Roman"/>
          <w:b w:val="false"/>
          <w:i w:val="false"/>
          <w:color w:val="000000"/>
          <w:sz w:val="28"/>
        </w:rPr>
        <w:t>
      1.6. Объектіні сенімгерлік басқаруға беру оған меншік құқығының Сенімгерлік басқарушыға өтуіне әкеп соқтырмайды.</w:t>
      </w:r>
    </w:p>
    <w:p>
      <w:pPr>
        <w:spacing w:after="0"/>
        <w:ind w:left="0"/>
        <w:jc w:val="both"/>
      </w:pPr>
      <w:r>
        <w:rPr>
          <w:rFonts w:ascii="Times New Roman"/>
          <w:b w:val="false"/>
          <w:i w:val="false"/>
          <w:color w:val="000000"/>
          <w:sz w:val="28"/>
        </w:rPr>
        <w:t>
      1.7. Сенімгерлік басқарушының Объектіні басқару бойынша құқықтары мен міндеттері Объект Сенімгерлік басқарушыға берілген сәттен басталады. Объектіні беру (қабылдап алу-беру актісін жасау, Қазақстан Республикасының заңнамасына сәйкес акционерлердің, жауапкершілігі шектеулі серіктестіктерге қатысушылардың тізіліміне тиісті жазбаны енгізу немесе сенімгерлік басқаруға берілетін Объектіге байланысты өзгесі) __________________ жолымен осы Шартқа қол қойылған сәттен бастап _______ жұмыс күні ішінде жүргізіледі.</w:t>
      </w:r>
    </w:p>
    <w:bookmarkStart w:name="z25" w:id="18"/>
    <w:p>
      <w:pPr>
        <w:spacing w:after="0"/>
        <w:ind w:left="0"/>
        <w:jc w:val="both"/>
      </w:pPr>
      <w:r>
        <w:rPr>
          <w:rFonts w:ascii="Times New Roman"/>
          <w:b w:val="false"/>
          <w:i w:val="false"/>
          <w:color w:val="000000"/>
          <w:sz w:val="28"/>
        </w:rPr>
        <w:t>
      2. Тараптардың құқықтары</w:t>
      </w:r>
    </w:p>
    <w:bookmarkEnd w:id="18"/>
    <w:p>
      <w:pPr>
        <w:spacing w:after="0"/>
        <w:ind w:left="0"/>
        <w:jc w:val="both"/>
      </w:pPr>
      <w:r>
        <w:rPr>
          <w:rFonts w:ascii="Times New Roman"/>
          <w:b w:val="false"/>
          <w:i w:val="false"/>
          <w:color w:val="000000"/>
          <w:sz w:val="28"/>
        </w:rPr>
        <w:t>
      2.1. Құрылтайшының:</w:t>
      </w:r>
    </w:p>
    <w:p>
      <w:pPr>
        <w:spacing w:after="0"/>
        <w:ind w:left="0"/>
        <w:jc w:val="both"/>
      </w:pPr>
      <w:r>
        <w:rPr>
          <w:rFonts w:ascii="Times New Roman"/>
          <w:b w:val="false"/>
          <w:i w:val="false"/>
          <w:color w:val="000000"/>
          <w:sz w:val="28"/>
        </w:rPr>
        <w:t>
      1) жазбаша сұрау салу бойынша Объектіні басқару жөніндегі Сенімгерлік басқарушының қызметі туралы ақпарат (есеп) алуға;</w:t>
      </w:r>
    </w:p>
    <w:p>
      <w:pPr>
        <w:spacing w:after="0"/>
        <w:ind w:left="0"/>
        <w:jc w:val="both"/>
      </w:pPr>
      <w:r>
        <w:rPr>
          <w:rFonts w:ascii="Times New Roman"/>
          <w:b w:val="false"/>
          <w:i w:val="false"/>
          <w:color w:val="000000"/>
          <w:sz w:val="28"/>
        </w:rPr>
        <w:t>
      2) Сенімгерлік басқарушының қызметіне араласпай, осы Шарт бойынша Сенімгерлік басқарушы міндеттемелерінің орындалуын, оның ішінде Объектіні басқару тиімділігінің мониторингін жүргізуге, Шарт бойынша міндеттемелердің орындалуы жөніндегі сенімгерлік басқарушының есебін тыңдау жолымен бақылауға;</w:t>
      </w:r>
    </w:p>
    <w:p>
      <w:pPr>
        <w:spacing w:after="0"/>
        <w:ind w:left="0"/>
        <w:jc w:val="both"/>
      </w:pPr>
      <w:r>
        <w:rPr>
          <w:rFonts w:ascii="Times New Roman"/>
          <w:b w:val="false"/>
          <w:i w:val="false"/>
          <w:color w:val="000000"/>
          <w:sz w:val="28"/>
        </w:rPr>
        <w:t>
      3) Қазақстан Республикасының заңнамасында көзделген өзге де әрекеттерді жасауға құқығы бар.</w:t>
      </w:r>
    </w:p>
    <w:p>
      <w:pPr>
        <w:spacing w:after="0"/>
        <w:ind w:left="0"/>
        <w:jc w:val="both"/>
      </w:pPr>
      <w:r>
        <w:rPr>
          <w:rFonts w:ascii="Times New Roman"/>
          <w:b w:val="false"/>
          <w:i w:val="false"/>
          <w:color w:val="000000"/>
          <w:sz w:val="28"/>
        </w:rPr>
        <w:t>
      2.2. Сенімгерлік басқарушының:</w:t>
      </w:r>
    </w:p>
    <w:p>
      <w:pPr>
        <w:spacing w:after="0"/>
        <w:ind w:left="0"/>
        <w:jc w:val="both"/>
      </w:pPr>
      <w:r>
        <w:rPr>
          <w:rFonts w:ascii="Times New Roman"/>
          <w:b w:val="false"/>
          <w:i w:val="false"/>
          <w:color w:val="000000"/>
          <w:sz w:val="28"/>
        </w:rPr>
        <w:t>
      1) Құрылтайшының мүддесіне сай сенімгерлік басқаруға берілген Объектіге қатысты заңды және іс жүзіндегі әрекеттерді жасауға;</w:t>
      </w:r>
    </w:p>
    <w:p>
      <w:pPr>
        <w:spacing w:after="0"/>
        <w:ind w:left="0"/>
        <w:jc w:val="both"/>
      </w:pPr>
      <w:r>
        <w:rPr>
          <w:rFonts w:ascii="Times New Roman"/>
          <w:b w:val="false"/>
          <w:i w:val="false"/>
          <w:color w:val="000000"/>
          <w:sz w:val="28"/>
        </w:rPr>
        <w:t>
      2) мемлекеттік мүлікті сенімгерлік басқару кезінде өзі жүргізген қажетті шығыстарды:</w:t>
      </w:r>
    </w:p>
    <w:p>
      <w:pPr>
        <w:spacing w:after="0"/>
        <w:ind w:left="0"/>
        <w:jc w:val="both"/>
      </w:pPr>
      <w:r>
        <w:rPr>
          <w:rFonts w:ascii="Times New Roman"/>
          <w:b w:val="false"/>
          <w:i w:val="false"/>
          <w:color w:val="000000"/>
          <w:sz w:val="28"/>
        </w:rPr>
        <w:t>
      кейіннен сатып алу құқығынсыз сенімгерлік басқаруға берілген объектілер бойынша осы Шартқа қосымшаға сәйкес нысан бойынша Сенімгерлік басқару объектісі бойынша шығыстарды өтеу актісін ұсынған кезде сенімгерлік мүлікті пайдаланудан түскен кірістер есебінен немесе тиісті қаржы жылына арналған бюджетте бюджеттік бағдарламаның тиісті әкімшісінің</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(бюджеттік бағдарлама әкімшісінің атауы)</w:t>
      </w:r>
    </w:p>
    <w:p>
      <w:pPr>
        <w:spacing w:after="0"/>
        <w:ind w:left="0"/>
        <w:jc w:val="both"/>
      </w:pPr>
      <w:r>
        <w:rPr>
          <w:rFonts w:ascii="Times New Roman"/>
          <w:b w:val="false"/>
          <w:i w:val="false"/>
          <w:color w:val="000000"/>
          <w:sz w:val="28"/>
        </w:rPr>
        <w:t>
      ағымдағы ___________________________________________________________</w:t>
      </w:r>
    </w:p>
    <w:p>
      <w:pPr>
        <w:spacing w:after="0"/>
        <w:ind w:left="0"/>
        <w:jc w:val="both"/>
      </w:pPr>
      <w:r>
        <w:rPr>
          <w:rFonts w:ascii="Times New Roman"/>
          <w:b w:val="false"/>
          <w:i w:val="false"/>
          <w:color w:val="000000"/>
          <w:sz w:val="28"/>
        </w:rPr>
        <w:t>
      (бюджеттік бағдарлама әкімшісінің атауы)</w:t>
      </w:r>
    </w:p>
    <w:p>
      <w:pPr>
        <w:spacing w:after="0"/>
        <w:ind w:left="0"/>
        <w:jc w:val="both"/>
      </w:pPr>
      <w:r>
        <w:rPr>
          <w:rFonts w:ascii="Times New Roman"/>
          <w:b w:val="false"/>
          <w:i w:val="false"/>
          <w:color w:val="000000"/>
          <w:sz w:val="28"/>
        </w:rPr>
        <w:t>
      бюджеттік бағдарламасы бойынша көзделген қаражат есебінен өтеуге;</w:t>
      </w:r>
    </w:p>
    <w:p>
      <w:pPr>
        <w:spacing w:after="0"/>
        <w:ind w:left="0"/>
        <w:jc w:val="both"/>
      </w:pPr>
      <w:r>
        <w:rPr>
          <w:rFonts w:ascii="Times New Roman"/>
          <w:b w:val="false"/>
          <w:i w:val="false"/>
          <w:color w:val="000000"/>
          <w:sz w:val="28"/>
        </w:rPr>
        <w:t>
      кейіннен сатып алу құқығымен сенімгерлік басқаруға берілген объектілер бойынша сенімгерлік мүлікті пайдаланудан түскен кірістер есебінен өтеуге;</w:t>
      </w:r>
    </w:p>
    <w:p>
      <w:pPr>
        <w:spacing w:after="0"/>
        <w:ind w:left="0"/>
        <w:jc w:val="both"/>
      </w:pPr>
      <w:r>
        <w:rPr>
          <w:rFonts w:ascii="Times New Roman"/>
          <w:b w:val="false"/>
          <w:i w:val="false"/>
          <w:color w:val="000000"/>
          <w:sz w:val="28"/>
        </w:rPr>
        <w:t>
      3) кейіннен сатып алу құқығынсыз объектіні сенімгерлік басқаруға беру кезінде бар болған жағдайда және құрылтайшының сенімгерлік басқаруынан түскен таза пайданың есебінен ______ мөлшерінде (құрылтайшының сенімгерлік басқарудан түсетін таза кірісіне қатысты пайыздық арақатынаста, бірақ тендер өткізу туралы хабарламада көрсетілген шекті мөлшерден аспайтын) сыйақы алуға;</w:t>
      </w:r>
    </w:p>
    <w:p>
      <w:pPr>
        <w:spacing w:after="0"/>
        <w:ind w:left="0"/>
        <w:jc w:val="both"/>
      </w:pPr>
      <w:r>
        <w:rPr>
          <w:rFonts w:ascii="Times New Roman"/>
          <w:b w:val="false"/>
          <w:i w:val="false"/>
          <w:color w:val="000000"/>
          <w:sz w:val="28"/>
        </w:rPr>
        <w:t>
      4) Қазақстан Республикасының заңнамасына сәйкес өзіне сенімгерлік басқаруға берілген Объектіні сатып алуға;</w:t>
      </w:r>
    </w:p>
    <w:p>
      <w:pPr>
        <w:spacing w:after="0"/>
        <w:ind w:left="0"/>
        <w:jc w:val="both"/>
      </w:pPr>
      <w:r>
        <w:rPr>
          <w:rFonts w:ascii="Times New Roman"/>
          <w:b w:val="false"/>
          <w:i w:val="false"/>
          <w:color w:val="000000"/>
          <w:sz w:val="28"/>
        </w:rPr>
        <w:t>
      5) өзіне сенімгерлік басқаруға берілген Объектіні мерзімінен бұрын сатып алуға;</w:t>
      </w:r>
    </w:p>
    <w:p>
      <w:pPr>
        <w:spacing w:after="0"/>
        <w:ind w:left="0"/>
        <w:jc w:val="both"/>
      </w:pPr>
      <w:r>
        <w:rPr>
          <w:rFonts w:ascii="Times New Roman"/>
          <w:b w:val="false"/>
          <w:i w:val="false"/>
          <w:color w:val="000000"/>
          <w:sz w:val="28"/>
        </w:rPr>
        <w:t>
      6) осы Шартта және Қазақстан Республикасының қолданыстағы заңнамасында көзделген өзге де құқықтарды жүзеге асыруға құқығы бар.</w:t>
      </w:r>
    </w:p>
    <w:bookmarkStart w:name="z26" w:id="19"/>
    <w:p>
      <w:pPr>
        <w:spacing w:after="0"/>
        <w:ind w:left="0"/>
        <w:jc w:val="both"/>
      </w:pPr>
      <w:r>
        <w:rPr>
          <w:rFonts w:ascii="Times New Roman"/>
          <w:b w:val="false"/>
          <w:i w:val="false"/>
          <w:color w:val="000000"/>
          <w:sz w:val="28"/>
        </w:rPr>
        <w:t>
      3. Тараптардың міндеттері</w:t>
      </w:r>
    </w:p>
    <w:bookmarkEnd w:id="19"/>
    <w:bookmarkStart w:name="z27" w:id="20"/>
    <w:p>
      <w:pPr>
        <w:spacing w:after="0"/>
        <w:ind w:left="0"/>
        <w:jc w:val="both"/>
      </w:pPr>
      <w:r>
        <w:rPr>
          <w:rFonts w:ascii="Times New Roman"/>
          <w:b w:val="false"/>
          <w:i w:val="false"/>
          <w:color w:val="000000"/>
          <w:sz w:val="28"/>
        </w:rPr>
        <w:t>
      3.1. Құрылтайшы:</w:t>
      </w:r>
    </w:p>
    <w:bookmarkEnd w:id="20"/>
    <w:p>
      <w:pPr>
        <w:spacing w:after="0"/>
        <w:ind w:left="0"/>
        <w:jc w:val="both"/>
      </w:pPr>
      <w:r>
        <w:rPr>
          <w:rFonts w:ascii="Times New Roman"/>
          <w:b w:val="false"/>
          <w:i w:val="false"/>
          <w:color w:val="000000"/>
          <w:sz w:val="28"/>
        </w:rPr>
        <w:t>
      1) Сенімгерлік басқарушыға Объектіні осы Шартта белгіленген мерзімдерде беруге;</w:t>
      </w:r>
    </w:p>
    <w:p>
      <w:pPr>
        <w:spacing w:after="0"/>
        <w:ind w:left="0"/>
        <w:jc w:val="both"/>
      </w:pPr>
      <w:r>
        <w:rPr>
          <w:rFonts w:ascii="Times New Roman"/>
          <w:b w:val="false"/>
          <w:i w:val="false"/>
          <w:color w:val="000000"/>
          <w:sz w:val="28"/>
        </w:rPr>
        <w:t>
      2) Сенімгерлік басқарушыға осы Шарт бойынша оның міндеттерін жүзеге асыруы үшін қажетті құжаттарды беруге;</w:t>
      </w:r>
    </w:p>
    <w:p>
      <w:pPr>
        <w:spacing w:after="0"/>
        <w:ind w:left="0"/>
        <w:jc w:val="both"/>
      </w:pPr>
      <w:r>
        <w:rPr>
          <w:rFonts w:ascii="Times New Roman"/>
          <w:b w:val="false"/>
          <w:i w:val="false"/>
          <w:color w:val="000000"/>
          <w:sz w:val="28"/>
        </w:rPr>
        <w:t>
      3) осы Шарттың қолданылу мерзімі ішінде Сенімгерлік басқарушыны хабардар етпей, Объектіні сенімгерлік басқаруға үшінші тұлғаларға беру туралы шешімдер қабылдамауға;</w:t>
      </w:r>
    </w:p>
    <w:p>
      <w:pPr>
        <w:spacing w:after="0"/>
        <w:ind w:left="0"/>
        <w:jc w:val="both"/>
      </w:pPr>
      <w:r>
        <w:rPr>
          <w:rFonts w:ascii="Times New Roman"/>
          <w:b w:val="false"/>
          <w:i w:val="false"/>
          <w:color w:val="000000"/>
          <w:sz w:val="28"/>
        </w:rPr>
        <w:t>
      4) осы Шарттың қолданылу мерзімі ішінде Объектіні кепілдікке бермеуге, үшінші тұлғалардың құқықтарымен ауыртпалық салмауға және үшінші тұлғаларға сатуға қоймауға міндетті.</w:t>
      </w:r>
    </w:p>
    <w:bookmarkStart w:name="z28" w:id="21"/>
    <w:p>
      <w:pPr>
        <w:spacing w:after="0"/>
        <w:ind w:left="0"/>
        <w:jc w:val="both"/>
      </w:pPr>
      <w:r>
        <w:rPr>
          <w:rFonts w:ascii="Times New Roman"/>
          <w:b w:val="false"/>
          <w:i w:val="false"/>
          <w:color w:val="000000"/>
          <w:sz w:val="28"/>
        </w:rPr>
        <w:t>
      3.2. Сенімгерлік басқарушы:</w:t>
      </w:r>
    </w:p>
    <w:bookmarkEnd w:id="21"/>
    <w:p>
      <w:pPr>
        <w:spacing w:after="0"/>
        <w:ind w:left="0"/>
        <w:jc w:val="both"/>
      </w:pPr>
      <w:r>
        <w:rPr>
          <w:rFonts w:ascii="Times New Roman"/>
          <w:b w:val="false"/>
          <w:i w:val="false"/>
          <w:color w:val="000000"/>
          <w:sz w:val="28"/>
        </w:rPr>
        <w:t>
      1) Объектіні тиімді басқаруды жүзеге асыруға;</w:t>
      </w:r>
    </w:p>
    <w:p>
      <w:pPr>
        <w:spacing w:after="0"/>
        <w:ind w:left="0"/>
        <w:jc w:val="both"/>
      </w:pPr>
      <w:r>
        <w:rPr>
          <w:rFonts w:ascii="Times New Roman"/>
          <w:b w:val="false"/>
          <w:i w:val="false"/>
          <w:color w:val="000000"/>
          <w:sz w:val="28"/>
        </w:rPr>
        <w:t>
      2) Объектінің сақталуын қамтамасыз етуге;</w:t>
      </w:r>
    </w:p>
    <w:p>
      <w:pPr>
        <w:spacing w:after="0"/>
        <w:ind w:left="0"/>
        <w:jc w:val="both"/>
      </w:pPr>
      <w:r>
        <w:rPr>
          <w:rFonts w:ascii="Times New Roman"/>
          <w:b w:val="false"/>
          <w:i w:val="false"/>
          <w:color w:val="000000"/>
          <w:sz w:val="28"/>
        </w:rPr>
        <w:t>
      3) өзінің Сенімгерлік басқарушы ретінде әрекет ететінін көрсете отырып, сенімгерлік басқаруға берілген Объектімен мәмілелерді өз атынан жасауға;</w:t>
      </w:r>
    </w:p>
    <w:p>
      <w:pPr>
        <w:spacing w:after="0"/>
        <w:ind w:left="0"/>
        <w:jc w:val="both"/>
      </w:pPr>
      <w:r>
        <w:rPr>
          <w:rFonts w:ascii="Times New Roman"/>
          <w:b w:val="false"/>
          <w:i w:val="false"/>
          <w:color w:val="000000"/>
          <w:sz w:val="28"/>
        </w:rPr>
        <w:t>
      4) Қазақстан Республикасының заңнамасына сәйкес қажетті болып табылатын барлық рұқсат беру құжаттарын уәкілетті мемлекеттік органдардан алуға;</w:t>
      </w:r>
    </w:p>
    <w:p>
      <w:pPr>
        <w:spacing w:after="0"/>
        <w:ind w:left="0"/>
        <w:jc w:val="both"/>
      </w:pPr>
      <w:r>
        <w:rPr>
          <w:rFonts w:ascii="Times New Roman"/>
          <w:b w:val="false"/>
          <w:i w:val="false"/>
          <w:color w:val="000000"/>
          <w:sz w:val="28"/>
        </w:rPr>
        <w:t>
      5) осы Шартқа сәйкес Сенімгерлік басқарушының құқықтары мен міндеттерін жүзеге асыруға;</w:t>
      </w:r>
    </w:p>
    <w:p>
      <w:pPr>
        <w:spacing w:after="0"/>
        <w:ind w:left="0"/>
        <w:jc w:val="both"/>
      </w:pPr>
      <w:r>
        <w:rPr>
          <w:rFonts w:ascii="Times New Roman"/>
          <w:b w:val="false"/>
          <w:i w:val="false"/>
          <w:color w:val="000000"/>
          <w:sz w:val="28"/>
        </w:rPr>
        <w:t>
      6) осы Шарттың 1.3-тармағында көзделген жағдайларды қоспағанда, Объектіні іс жүзінде иеліктен шығаруға әкеп соғатын кез келген заңды және іс жүзіндегі әрекеттерді жасамауға;</w:t>
      </w:r>
    </w:p>
    <w:p>
      <w:pPr>
        <w:spacing w:after="0"/>
        <w:ind w:left="0"/>
        <w:jc w:val="both"/>
      </w:pPr>
      <w:r>
        <w:rPr>
          <w:rFonts w:ascii="Times New Roman"/>
          <w:b w:val="false"/>
          <w:i w:val="false"/>
          <w:color w:val="000000"/>
          <w:sz w:val="28"/>
        </w:rPr>
        <w:t>
      7) сенімгерлік басқаруға алған Объектіні өз меншігіндегі мүліктен оқшаулауға міндетті. Объект сенімгерлік басқарушының бөлек балансында көрсетіледі және ол бойынша дербес есеп жүргізіледі;</w:t>
      </w:r>
    </w:p>
    <w:p>
      <w:pPr>
        <w:spacing w:after="0"/>
        <w:ind w:left="0"/>
        <w:jc w:val="both"/>
      </w:pPr>
      <w:r>
        <w:rPr>
          <w:rFonts w:ascii="Times New Roman"/>
          <w:b w:val="false"/>
          <w:i w:val="false"/>
          <w:color w:val="000000"/>
          <w:sz w:val="28"/>
        </w:rPr>
        <w:t>
      8) Объектіні сенімгерлік басқарумен байланысты қызмет бойынша есеп айырысу үшін бөлек банк шотын ашуға;</w:t>
      </w:r>
    </w:p>
    <w:p>
      <w:pPr>
        <w:spacing w:after="0"/>
        <w:ind w:left="0"/>
        <w:jc w:val="both"/>
      </w:pPr>
      <w:r>
        <w:rPr>
          <w:rFonts w:ascii="Times New Roman"/>
          <w:b w:val="false"/>
          <w:i w:val="false"/>
          <w:color w:val="000000"/>
          <w:sz w:val="28"/>
        </w:rPr>
        <w:t>
      9) __________ бюджет кірісіне_________________ бюджеттік сыныптама кодына тиісті мемлекеттік кірістер департаментінің бизнес сәйкестендіру нөмірін міндетті түрде көрсете отырып, мынадай деректемелер бойынша: ____________________________________ құрылтайшының сенімгерлік басқарудан түскен таза кірісін (объектіні кейіннен сатып алу құқығынсыз сенімгерлік басқаруға беру кезінде сыйақыны шегере отырып) аударуды қамтамасыз етуге;</w:t>
      </w:r>
    </w:p>
    <w:p>
      <w:pPr>
        <w:spacing w:after="0"/>
        <w:ind w:left="0"/>
        <w:jc w:val="both"/>
      </w:pPr>
      <w:r>
        <w:rPr>
          <w:rFonts w:ascii="Times New Roman"/>
          <w:b w:val="false"/>
          <w:i w:val="false"/>
          <w:color w:val="000000"/>
          <w:sz w:val="28"/>
        </w:rPr>
        <w:t>
      10) мемлекеттік мекеменің балансына бекітілген республикалық және коммуналдық мүлікті кейіннен сатып алу құқығынсыз сенімгерлік басқаруға беруді қоспағанда, мүлік салығы, Объект бойынша жер салығы және көлік салығы бойынша салықтық міндеттемелерді орындауға;</w:t>
      </w:r>
    </w:p>
    <w:p>
      <w:pPr>
        <w:spacing w:after="0"/>
        <w:ind w:left="0"/>
        <w:jc w:val="both"/>
      </w:pPr>
      <w:r>
        <w:rPr>
          <w:rFonts w:ascii="Times New Roman"/>
          <w:b w:val="false"/>
          <w:i w:val="false"/>
          <w:color w:val="000000"/>
          <w:sz w:val="28"/>
        </w:rPr>
        <w:t>
      11) Құрылтайшыға оның Шартты тиісінше орындамауы салдарынан келтірілген залалды өтеуге;</w:t>
      </w:r>
    </w:p>
    <w:p>
      <w:pPr>
        <w:spacing w:after="0"/>
        <w:ind w:left="0"/>
        <w:jc w:val="both"/>
      </w:pPr>
      <w:r>
        <w:rPr>
          <w:rFonts w:ascii="Times New Roman"/>
          <w:b w:val="false"/>
          <w:i w:val="false"/>
          <w:color w:val="000000"/>
          <w:sz w:val="28"/>
        </w:rPr>
        <w:t>
      12) Шартты тиісінше орындау мақсатында сенімгерлік басқару бойынша іс-қимылдар нәтижесінде туындайтын міндеттерді орындауға;</w:t>
      </w:r>
    </w:p>
    <w:p>
      <w:pPr>
        <w:spacing w:after="0"/>
        <w:ind w:left="0"/>
        <w:jc w:val="both"/>
      </w:pPr>
      <w:r>
        <w:rPr>
          <w:rFonts w:ascii="Times New Roman"/>
          <w:b w:val="false"/>
          <w:i w:val="false"/>
          <w:color w:val="000000"/>
          <w:sz w:val="28"/>
        </w:rPr>
        <w:t>
      13) Құрылтайшыға жылдық есепті жазбаша түрде _____________________</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беруге;</w:t>
      </w:r>
    </w:p>
    <w:p>
      <w:pPr>
        <w:spacing w:after="0"/>
        <w:ind w:left="0"/>
        <w:jc w:val="both"/>
      </w:pPr>
      <w:r>
        <w:rPr>
          <w:rFonts w:ascii="Times New Roman"/>
          <w:b w:val="false"/>
          <w:i w:val="false"/>
          <w:color w:val="000000"/>
          <w:sz w:val="28"/>
        </w:rPr>
        <w:t xml:space="preserve">
      14) Құрылтайшыға _______________________________________ шарттың </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барлық қолданылу мерзімінің есебін жазбаша түрде беруге;</w:t>
      </w:r>
    </w:p>
    <w:p>
      <w:pPr>
        <w:spacing w:after="0"/>
        <w:ind w:left="0"/>
        <w:jc w:val="both"/>
      </w:pPr>
      <w:r>
        <w:rPr>
          <w:rFonts w:ascii="Times New Roman"/>
          <w:b w:val="false"/>
          <w:i w:val="false"/>
          <w:color w:val="000000"/>
          <w:sz w:val="28"/>
        </w:rPr>
        <w:t xml:space="preserve">
      15) сенімгерлік басқарушының осы Шартпен өзінің сенімгерлік басқаруына берілген мемлекеттік мүлікпен байланысты қаржылық қызметі туралы есебін "Мемлекеттік мүлікті басқару жөніндегі функцияларды орындауға қатысатын жеке және заңды тұлғалардың мемлекеттік меншікпен байланысты мүліктік сипаттағы барлық мәмілелер және қаржылық қызмет туралы есептер беруінің қағидалары мен мерзімдерін бекіту туралы" Қазақстан Республикасы Үкіметінің 2016 жылғы 4 наурыздағы № 130 </w:t>
      </w:r>
      <w:r>
        <w:rPr>
          <w:rFonts w:ascii="Times New Roman"/>
          <w:b w:val="false"/>
          <w:i w:val="false"/>
          <w:color w:val="000000"/>
          <w:sz w:val="28"/>
        </w:rPr>
        <w:t>қаулысында</w:t>
      </w:r>
      <w:r>
        <w:rPr>
          <w:rFonts w:ascii="Times New Roman"/>
          <w:b w:val="false"/>
          <w:i w:val="false"/>
          <w:color w:val="000000"/>
          <w:sz w:val="28"/>
        </w:rPr>
        <w:t xml:space="preserve"> (бұдан әрі - Қаулы) айқындалған тәртіппен беруге;</w:t>
      </w:r>
    </w:p>
    <w:p>
      <w:pPr>
        <w:spacing w:after="0"/>
        <w:ind w:left="0"/>
        <w:jc w:val="both"/>
      </w:pPr>
      <w:r>
        <w:rPr>
          <w:rFonts w:ascii="Times New Roman"/>
          <w:b w:val="false"/>
          <w:i w:val="false"/>
          <w:color w:val="000000"/>
          <w:sz w:val="28"/>
        </w:rPr>
        <w:t>
      16) мемлекеттік мүлікті иеліктен шығару туралы немесе оны кепілге беру туралы мәмілені жасасқан жағдайда, мемлекеттік меншікпен байланысты мүліктік сипаттағы барлық мәмілелер туралы есепті Қаулыда айқындалған тәртіппен _____________________ беруге;</w:t>
      </w:r>
    </w:p>
    <w:p>
      <w:pPr>
        <w:spacing w:after="0"/>
        <w:ind w:left="0"/>
        <w:jc w:val="both"/>
      </w:pPr>
      <w:r>
        <w:rPr>
          <w:rFonts w:ascii="Times New Roman"/>
          <w:b w:val="false"/>
          <w:i w:val="false"/>
          <w:color w:val="000000"/>
          <w:sz w:val="28"/>
        </w:rPr>
        <w:t>
      (ұсыну мерзімдері)</w:t>
      </w:r>
    </w:p>
    <w:p>
      <w:pPr>
        <w:spacing w:after="0"/>
        <w:ind w:left="0"/>
        <w:jc w:val="both"/>
      </w:pPr>
      <w:r>
        <w:rPr>
          <w:rFonts w:ascii="Times New Roman"/>
          <w:b w:val="false"/>
          <w:i w:val="false"/>
          <w:color w:val="000000"/>
          <w:sz w:val="28"/>
        </w:rPr>
        <w:t>
      17) осы Шартқа Тараптар қол қойған күннен бастап күнтізбелік 15 күн ішінде осы Шартты мемлекеттік тіркеу бойынша шараларды қабылдауға (жылжымайтын мүлікті сенімгерлік басқаруға берген жағдайда);</w:t>
      </w:r>
    </w:p>
    <w:p>
      <w:pPr>
        <w:spacing w:after="0"/>
        <w:ind w:left="0"/>
        <w:jc w:val="both"/>
      </w:pPr>
      <w:r>
        <w:rPr>
          <w:rFonts w:ascii="Times New Roman"/>
          <w:b w:val="false"/>
          <w:i w:val="false"/>
          <w:color w:val="000000"/>
          <w:sz w:val="28"/>
        </w:rPr>
        <w:t>
      18) Объектіні Құрылтайшыға осы Шарттың күші жойылған кезде (шарттың мерзімі аяқталғанда, Шартты мерзімінен бұрын бұзғанда) он жұмыс күні ішінде беруге;</w:t>
      </w:r>
    </w:p>
    <w:p>
      <w:pPr>
        <w:spacing w:after="0"/>
        <w:ind w:left="0"/>
        <w:jc w:val="both"/>
      </w:pPr>
      <w:r>
        <w:rPr>
          <w:rFonts w:ascii="Times New Roman"/>
          <w:b w:val="false"/>
          <w:i w:val="false"/>
          <w:color w:val="000000"/>
          <w:sz w:val="28"/>
        </w:rPr>
        <w:t>
      19) өзге де міндеттемелерді орындауға (сенімгерлік басқаруға берілетін Объектіге байланысты) міндетті.</w:t>
      </w:r>
    </w:p>
    <w:bookmarkStart w:name="z29" w:id="22"/>
    <w:p>
      <w:pPr>
        <w:spacing w:after="0"/>
        <w:ind w:left="0"/>
        <w:jc w:val="both"/>
      </w:pPr>
      <w:r>
        <w:rPr>
          <w:rFonts w:ascii="Times New Roman"/>
          <w:b w:val="false"/>
          <w:i w:val="false"/>
          <w:color w:val="000000"/>
          <w:sz w:val="28"/>
        </w:rPr>
        <w:t>
      4. Тараптардың жауапкершілігі</w:t>
      </w:r>
    </w:p>
    <w:bookmarkEnd w:id="22"/>
    <w:p>
      <w:pPr>
        <w:spacing w:after="0"/>
        <w:ind w:left="0"/>
        <w:jc w:val="both"/>
      </w:pPr>
      <w:r>
        <w:rPr>
          <w:rFonts w:ascii="Times New Roman"/>
          <w:b w:val="false"/>
          <w:i w:val="false"/>
          <w:color w:val="000000"/>
          <w:sz w:val="28"/>
        </w:rPr>
        <w:t>
      4.1. Сенімгерлік басқарушы Объектіні басқару кезінде еңсерілмейтін күш әрекеті келтірген зиянды немесе залалды қоспағанда, Құрылтайшының мүддесіне келтірілген кез келген зиян немесе залал үшін жауапты болады.</w:t>
      </w:r>
    </w:p>
    <w:p>
      <w:pPr>
        <w:spacing w:after="0"/>
        <w:ind w:left="0"/>
        <w:jc w:val="both"/>
      </w:pPr>
      <w:r>
        <w:rPr>
          <w:rFonts w:ascii="Times New Roman"/>
          <w:b w:val="false"/>
          <w:i w:val="false"/>
          <w:color w:val="000000"/>
          <w:sz w:val="28"/>
        </w:rPr>
        <w:t>
      4.2. Тараптар осы Шарт бойынша өздерінің міндеттемелерін орындамағаны немесе тиісінше орындамағаны үшін Қазақстан Республикасының заңнамасына сәйкес жауапты болады.</w:t>
      </w:r>
    </w:p>
    <w:bookmarkStart w:name="z30" w:id="23"/>
    <w:p>
      <w:pPr>
        <w:spacing w:after="0"/>
        <w:ind w:left="0"/>
        <w:jc w:val="both"/>
      </w:pPr>
      <w:r>
        <w:rPr>
          <w:rFonts w:ascii="Times New Roman"/>
          <w:b w:val="false"/>
          <w:i w:val="false"/>
          <w:color w:val="000000"/>
          <w:sz w:val="28"/>
        </w:rPr>
        <w:t>
      5. Форс-мажор</w:t>
      </w:r>
    </w:p>
    <w:bookmarkEnd w:id="23"/>
    <w:p>
      <w:pPr>
        <w:spacing w:after="0"/>
        <w:ind w:left="0"/>
        <w:jc w:val="both"/>
      </w:pPr>
      <w:r>
        <w:rPr>
          <w:rFonts w:ascii="Times New Roman"/>
          <w:b w:val="false"/>
          <w:i w:val="false"/>
          <w:color w:val="000000"/>
          <w:sz w:val="28"/>
        </w:rPr>
        <w:t>
      5.1. Егер осы Шарт бойынша міндеттемелерінің толық немесе ішінара орындалмауы еңсерілмейтін күш жағдайларының (жер сілкінісі, топан су, өрт, эмбарго, соғыс немесе әскери қимылдар, мемлекеттік органдардың міндеттемелердің орындалуына тыйым салатын немесе қандай да бір кедергі келтіретін нормативтік құқықтық актілерді шығаруы) салдарынан болса, бұл жағдайлар Тараптардың еркіне тәуелді болмаған және осы Шарт бойынша Тараптардың кез келгені өздерінің міндеттемелерін орындауы мүмкін болмаған жағдайда Тараптар ол үшін жауапкершіліктен босатылады.</w:t>
      </w:r>
    </w:p>
    <w:p>
      <w:pPr>
        <w:spacing w:after="0"/>
        <w:ind w:left="0"/>
        <w:jc w:val="both"/>
      </w:pPr>
      <w:r>
        <w:rPr>
          <w:rFonts w:ascii="Times New Roman"/>
          <w:b w:val="false"/>
          <w:i w:val="false"/>
          <w:color w:val="000000"/>
          <w:sz w:val="28"/>
        </w:rPr>
        <w:t>
      5.2. Осы Шарт бойынша міндеттемелерді орындау мерзімі еңсерілмейтін күш жағдайлары, сондай-ақ осы жағдайлардан туындаған салдар болған уақытқа тең мерзімге кейінге қалдырылады.</w:t>
      </w:r>
    </w:p>
    <w:p>
      <w:pPr>
        <w:spacing w:after="0"/>
        <w:ind w:left="0"/>
        <w:jc w:val="both"/>
      </w:pPr>
      <w:r>
        <w:rPr>
          <w:rFonts w:ascii="Times New Roman"/>
          <w:b w:val="false"/>
          <w:i w:val="false"/>
          <w:color w:val="000000"/>
          <w:sz w:val="28"/>
        </w:rPr>
        <w:t>
      5.3. Тараптардың кез келгені еңсерілмейтін күш жағдайлары туындаған кезде екінші Тарапқа осы жағдайлардың туындағаны туралы жазбаша түрде күнтізбелік 30 күн ішінде хабарлауға міндетті.</w:t>
      </w:r>
    </w:p>
    <w:p>
      <w:pPr>
        <w:spacing w:after="0"/>
        <w:ind w:left="0"/>
        <w:jc w:val="both"/>
      </w:pPr>
      <w:r>
        <w:rPr>
          <w:rFonts w:ascii="Times New Roman"/>
          <w:b w:val="false"/>
          <w:i w:val="false"/>
          <w:color w:val="000000"/>
          <w:sz w:val="28"/>
        </w:rPr>
        <w:t>
      5.4. Хабардар етпеу немесе уақтылы хабардар етпеу Тарапты кез келген жоғарыда көрсетілген жағдайға міндеттеменің орындалмауы жауапкершілігінен босататын негіздеме ретінде сілтеме жасау құқығынан айырады.</w:t>
      </w:r>
    </w:p>
    <w:p>
      <w:pPr>
        <w:spacing w:after="0"/>
        <w:ind w:left="0"/>
        <w:jc w:val="both"/>
      </w:pPr>
      <w:r>
        <w:rPr>
          <w:rFonts w:ascii="Times New Roman"/>
          <w:b w:val="false"/>
          <w:i w:val="false"/>
          <w:color w:val="000000"/>
          <w:sz w:val="28"/>
        </w:rPr>
        <w:t>
      5.5. Егер Тараптардың міндеттемелерді толық немесе ішінара орындауының мүмкін еместігі 2 (екі) күнтізбелік айдан асса, онда Тараптар осы Шартты бұзуға құқылы.</w:t>
      </w:r>
    </w:p>
    <w:bookmarkStart w:name="z31" w:id="24"/>
    <w:p>
      <w:pPr>
        <w:spacing w:after="0"/>
        <w:ind w:left="0"/>
        <w:jc w:val="both"/>
      </w:pPr>
      <w:r>
        <w:rPr>
          <w:rFonts w:ascii="Times New Roman"/>
          <w:b w:val="false"/>
          <w:i w:val="false"/>
          <w:color w:val="000000"/>
          <w:sz w:val="28"/>
        </w:rPr>
        <w:t>
      6. Құпиялылық</w:t>
      </w:r>
    </w:p>
    <w:bookmarkEnd w:id="24"/>
    <w:p>
      <w:pPr>
        <w:spacing w:after="0"/>
        <w:ind w:left="0"/>
        <w:jc w:val="both"/>
      </w:pPr>
      <w:r>
        <w:rPr>
          <w:rFonts w:ascii="Times New Roman"/>
          <w:b w:val="false"/>
          <w:i w:val="false"/>
          <w:color w:val="000000"/>
          <w:sz w:val="28"/>
        </w:rPr>
        <w:t>
      6.1. Тараптар Шарттағы барлық ақпарат құпия болып табылады деп келісті және Тараптар оны қорғау үшін барлық қажетті шараларды қабылдайды.</w:t>
      </w:r>
    </w:p>
    <w:p>
      <w:pPr>
        <w:spacing w:after="0"/>
        <w:ind w:left="0"/>
        <w:jc w:val="both"/>
      </w:pPr>
      <w:r>
        <w:rPr>
          <w:rFonts w:ascii="Times New Roman"/>
          <w:b w:val="false"/>
          <w:i w:val="false"/>
          <w:color w:val="000000"/>
          <w:sz w:val="28"/>
        </w:rPr>
        <w:t>
      6.2. Тараптардың әрқайсысы екінші Тараптан алынған құпия ақпаратты жарияламауға міндеттенеді және Қазақстан Республикасының қолданыстағы заңнамасында тікелей көзделген жағдайларды қоспағанда, осы ақпаратты екінші Тараптың алдын ала жазбаша келісімінсіз үшінші тұлғаларға ашуға құқығы жоқ.</w:t>
      </w:r>
    </w:p>
    <w:bookmarkStart w:name="z32" w:id="25"/>
    <w:p>
      <w:pPr>
        <w:spacing w:after="0"/>
        <w:ind w:left="0"/>
        <w:jc w:val="both"/>
      </w:pPr>
      <w:r>
        <w:rPr>
          <w:rFonts w:ascii="Times New Roman"/>
          <w:b w:val="false"/>
          <w:i w:val="false"/>
          <w:color w:val="000000"/>
          <w:sz w:val="28"/>
        </w:rPr>
        <w:t>
      7. Дауларды шешу</w:t>
      </w:r>
    </w:p>
    <w:bookmarkEnd w:id="25"/>
    <w:p>
      <w:pPr>
        <w:spacing w:after="0"/>
        <w:ind w:left="0"/>
        <w:jc w:val="both"/>
      </w:pPr>
      <w:r>
        <w:rPr>
          <w:rFonts w:ascii="Times New Roman"/>
          <w:b w:val="false"/>
          <w:i w:val="false"/>
          <w:color w:val="000000"/>
          <w:sz w:val="28"/>
        </w:rPr>
        <w:t>
      7.1. Осы Шарттан туындайтын барлық даулар мен келіспеушіліктер келіссөздер жолымен шешіледі.</w:t>
      </w:r>
    </w:p>
    <w:p>
      <w:pPr>
        <w:spacing w:after="0"/>
        <w:ind w:left="0"/>
        <w:jc w:val="both"/>
      </w:pPr>
      <w:r>
        <w:rPr>
          <w:rFonts w:ascii="Times New Roman"/>
          <w:b w:val="false"/>
          <w:i w:val="false"/>
          <w:color w:val="000000"/>
          <w:sz w:val="28"/>
        </w:rPr>
        <w:t>
      7.2. Даулар мен келіспеушіліктерді келіссөздер жолымен шешу мүмкін болмаған жағдайда, дау заңнамада белгіленген тәртіппен Қазақстан Республикасының сот органдарында қаралуы тиіс.</w:t>
      </w:r>
    </w:p>
    <w:bookmarkStart w:name="z33" w:id="26"/>
    <w:p>
      <w:pPr>
        <w:spacing w:after="0"/>
        <w:ind w:left="0"/>
        <w:jc w:val="both"/>
      </w:pPr>
      <w:r>
        <w:rPr>
          <w:rFonts w:ascii="Times New Roman"/>
          <w:b w:val="false"/>
          <w:i w:val="false"/>
          <w:color w:val="000000"/>
          <w:sz w:val="28"/>
        </w:rPr>
        <w:t>
      8. Шарттың қолданылу мерзімі</w:t>
      </w:r>
    </w:p>
    <w:bookmarkEnd w:id="26"/>
    <w:p>
      <w:pPr>
        <w:spacing w:after="0"/>
        <w:ind w:left="0"/>
        <w:jc w:val="both"/>
      </w:pPr>
      <w:r>
        <w:rPr>
          <w:rFonts w:ascii="Times New Roman"/>
          <w:b w:val="false"/>
          <w:i w:val="false"/>
          <w:color w:val="000000"/>
          <w:sz w:val="28"/>
        </w:rPr>
        <w:t>
      8.1. Осы Шарт Тараптар қол қойған күннен бастап күшіне енеді және _____________________________________________ дейін қолданылады.</w:t>
      </w:r>
    </w:p>
    <w:p>
      <w:pPr>
        <w:spacing w:after="0"/>
        <w:ind w:left="0"/>
        <w:jc w:val="both"/>
      </w:pPr>
      <w:r>
        <w:rPr>
          <w:rFonts w:ascii="Times New Roman"/>
          <w:b w:val="false"/>
          <w:i w:val="false"/>
          <w:color w:val="000000"/>
          <w:sz w:val="28"/>
        </w:rPr>
        <w:t>
      Шарттың қолданылу мерзімін ұзартуға жол берілмейді.</w:t>
      </w:r>
    </w:p>
    <w:bookmarkStart w:name="z34" w:id="27"/>
    <w:p>
      <w:pPr>
        <w:spacing w:after="0"/>
        <w:ind w:left="0"/>
        <w:jc w:val="both"/>
      </w:pPr>
      <w:r>
        <w:rPr>
          <w:rFonts w:ascii="Times New Roman"/>
          <w:b w:val="false"/>
          <w:i w:val="false"/>
          <w:color w:val="000000"/>
          <w:sz w:val="28"/>
        </w:rPr>
        <w:t>
      9. Шарт талаптарының орындалуын бақылау</w:t>
      </w:r>
    </w:p>
    <w:bookmarkEnd w:id="27"/>
    <w:p>
      <w:pPr>
        <w:spacing w:after="0"/>
        <w:ind w:left="0"/>
        <w:jc w:val="both"/>
      </w:pPr>
      <w:r>
        <w:rPr>
          <w:rFonts w:ascii="Times New Roman"/>
          <w:b w:val="false"/>
          <w:i w:val="false"/>
          <w:color w:val="000000"/>
          <w:sz w:val="28"/>
        </w:rPr>
        <w:t>
      9.1. Осы Шарт талаптарының орындалуын бақылауды Құрылтайшы жүзеге асырады. Құрылтайшы осы мақсатта басқа да мүдделі мемлекеттік органдар өкілдерінің қатысуымен комиссия құра алады. Сенімгерлік басқарушы осындай комиссияның қарауына қажетті құжаттар мен есептерді комиссия белгілеген нысан бойынша және мерзімдерде беруі тиіс.</w:t>
      </w:r>
    </w:p>
    <w:bookmarkStart w:name="z35" w:id="28"/>
    <w:p>
      <w:pPr>
        <w:spacing w:after="0"/>
        <w:ind w:left="0"/>
        <w:jc w:val="both"/>
      </w:pPr>
      <w:r>
        <w:rPr>
          <w:rFonts w:ascii="Times New Roman"/>
          <w:b w:val="false"/>
          <w:i w:val="false"/>
          <w:color w:val="000000"/>
          <w:sz w:val="28"/>
        </w:rPr>
        <w:t>
      10. Өзге де талаптар</w:t>
      </w:r>
    </w:p>
    <w:bookmarkEnd w:id="28"/>
    <w:p>
      <w:pPr>
        <w:spacing w:after="0"/>
        <w:ind w:left="0"/>
        <w:jc w:val="both"/>
      </w:pPr>
      <w:r>
        <w:rPr>
          <w:rFonts w:ascii="Times New Roman"/>
          <w:b w:val="false"/>
          <w:i w:val="false"/>
          <w:color w:val="000000"/>
          <w:sz w:val="28"/>
        </w:rPr>
        <w:t>
      10.1. Осы Шартта көзделмеген қалған барлық жағдайларда Тараптар Қазақстан Республикасының заңнамасын басшылыққа алады.</w:t>
      </w:r>
    </w:p>
    <w:p>
      <w:pPr>
        <w:spacing w:after="0"/>
        <w:ind w:left="0"/>
        <w:jc w:val="both"/>
      </w:pPr>
      <w:r>
        <w:rPr>
          <w:rFonts w:ascii="Times New Roman"/>
          <w:b w:val="false"/>
          <w:i w:val="false"/>
          <w:color w:val="000000"/>
          <w:sz w:val="28"/>
        </w:rPr>
        <w:t>
      10.2. Құрылтайшы және Сенімгерлік басқарушы өзара келісім бойынша қосымша келісімдер жасау арқылы осы Шартқа өзгерістер мен толықтырулар енгізуге құқылы.</w:t>
      </w:r>
    </w:p>
    <w:p>
      <w:pPr>
        <w:spacing w:after="0"/>
        <w:ind w:left="0"/>
        <w:jc w:val="both"/>
      </w:pPr>
      <w:r>
        <w:rPr>
          <w:rFonts w:ascii="Times New Roman"/>
          <w:b w:val="false"/>
          <w:i w:val="false"/>
          <w:color w:val="000000"/>
          <w:sz w:val="28"/>
        </w:rPr>
        <w:t>
      10.3. Осы Шартқа барлық қосымша келісімдер оның ажырамас бөлігі болып табылады және оларға Тараптардың қол қоюға тиіс уәкілетті өкілдері қол қояды.</w:t>
      </w:r>
    </w:p>
    <w:p>
      <w:pPr>
        <w:spacing w:after="0"/>
        <w:ind w:left="0"/>
        <w:jc w:val="both"/>
      </w:pPr>
      <w:r>
        <w:rPr>
          <w:rFonts w:ascii="Times New Roman"/>
          <w:b w:val="false"/>
          <w:i w:val="false"/>
          <w:color w:val="000000"/>
          <w:sz w:val="28"/>
        </w:rPr>
        <w:t>
      10.4. Осы Шарттың қолданылу мерзімінің тоқтатылуы ол бойынша Тараптар міндеттемелерінің тоқтауына әкеп соқтырады, бірақ Тараптардың осы Шарт талаптарын орындауы кезінде бұзушылықтар орын алса, осы Шарттың Тараптарын жауапкершіліктен босатпайды.</w:t>
      </w:r>
    </w:p>
    <w:p>
      <w:pPr>
        <w:spacing w:after="0"/>
        <w:ind w:left="0"/>
        <w:jc w:val="both"/>
      </w:pPr>
      <w:r>
        <w:rPr>
          <w:rFonts w:ascii="Times New Roman"/>
          <w:b w:val="false"/>
          <w:i w:val="false"/>
          <w:color w:val="000000"/>
          <w:sz w:val="28"/>
        </w:rPr>
        <w:t>
      10.5. Сатып алу құқығынсыз Сенімгерлік басқару шарты тоқтаған жағдайда Сенімгерлік басқарушы қабылдау-беру актісі бойынша 10 (он) жұмыс күні ішінде Объектіні Құрылтайшыға қайтарады.</w:t>
      </w:r>
    </w:p>
    <w:p>
      <w:pPr>
        <w:spacing w:after="0"/>
        <w:ind w:left="0"/>
        <w:jc w:val="both"/>
      </w:pPr>
      <w:r>
        <w:rPr>
          <w:rFonts w:ascii="Times New Roman"/>
          <w:b w:val="false"/>
          <w:i w:val="false"/>
          <w:color w:val="000000"/>
          <w:sz w:val="28"/>
        </w:rPr>
        <w:t>
      10.6. Осы Шарт бірдей заңды күші бар мемлекеттік және орыс тілдерінде 2 (екі) данада, Тараптардың әрқайсысы үшін бір-бір данадан жасалды.</w:t>
      </w:r>
    </w:p>
    <w:bookmarkStart w:name="z36" w:id="29"/>
    <w:p>
      <w:pPr>
        <w:spacing w:after="0"/>
        <w:ind w:left="0"/>
        <w:jc w:val="both"/>
      </w:pPr>
      <w:r>
        <w:rPr>
          <w:rFonts w:ascii="Times New Roman"/>
          <w:b w:val="false"/>
          <w:i w:val="false"/>
          <w:color w:val="000000"/>
          <w:sz w:val="28"/>
        </w:rPr>
        <w:t>
      11. Тараптардың мекенжайлары мен деректемелері:</w:t>
      </w:r>
    </w:p>
    <w:bookmarkEnd w:id="29"/>
    <w:tbl>
      <w:tblPr>
        <w:tblW w:w="0" w:type="auto"/>
        <w:tblCellSpacing w:w="0" w:type="auto"/>
        <w:tblBorders>
          <w:top w:val="none"/>
          <w:left w:val="none"/>
          <w:bottom w:val="none"/>
          <w:right w:val="none"/>
          <w:insideH w:val="none"/>
          <w:insideV w:val="none"/>
        </w:tblBorders>
      </w:tblPr>
      <w:tblGrid>
        <w:gridCol w:w="1602"/>
        <w:gridCol w:w="4731"/>
        <w:gridCol w:w="1602"/>
        <w:gridCol w:w="4365"/>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басқарушы</w:t>
            </w:r>
          </w:p>
        </w:tc>
      </w:tr>
      <w:tr>
        <w:trPr>
          <w:trHeight w:val="30" w:hRule="atLeast"/>
        </w:trPr>
        <w:tc>
          <w:tcPr>
            <w:tcW w:w="1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r>
              <w:br/>
            </w:r>
            <w:r>
              <w:rPr>
                <w:rFonts w:ascii="Times New Roman"/>
                <w:b w:val="false"/>
                <w:i w:val="false"/>
                <w:color w:val="000000"/>
                <w:sz w:val="20"/>
              </w:rPr>
              <w:t>
(қолы)</w:t>
            </w:r>
          </w:p>
        </w:tc>
        <w:tc>
          <w:tcPr>
            <w:tcW w:w="47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r>
              <w:br/>
            </w:r>
            <w:r>
              <w:rPr>
                <w:rFonts w:ascii="Times New Roman"/>
                <w:b w:val="false"/>
                <w:i w:val="false"/>
                <w:color w:val="000000"/>
                <w:sz w:val="20"/>
              </w:rPr>
              <w:t>
(басшының немесе оны алмастыратын тұлғаның тегі, аты, әкесінің аты (болған жағдайда)</w:t>
            </w:r>
          </w:p>
        </w:tc>
        <w:tc>
          <w:tcPr>
            <w:tcW w:w="16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r>
              <w:br/>
            </w:r>
            <w:r>
              <w:rPr>
                <w:rFonts w:ascii="Times New Roman"/>
                <w:b w:val="false"/>
                <w:i w:val="false"/>
                <w:color w:val="000000"/>
                <w:sz w:val="20"/>
              </w:rPr>
              <w:t>
(қолы)</w:t>
            </w:r>
          </w:p>
        </w:tc>
        <w:tc>
          <w:tcPr>
            <w:tcW w:w="436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r>
              <w:br/>
            </w:r>
            <w:r>
              <w:rPr>
                <w:rFonts w:ascii="Times New Roman"/>
                <w:b w:val="false"/>
                <w:i w:val="false"/>
                <w:color w:val="000000"/>
                <w:sz w:val="20"/>
              </w:rPr>
              <w:t>
(тегі, аты, әкесінің аты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мүлікті сенімгерлік</w:t>
            </w:r>
            <w:r>
              <w:br/>
            </w:r>
            <w:r>
              <w:rPr>
                <w:rFonts w:ascii="Times New Roman"/>
                <w:b w:val="false"/>
                <w:i w:val="false"/>
                <w:color w:val="000000"/>
                <w:sz w:val="20"/>
              </w:rPr>
              <w:t>басқарудың үлгілік шартына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 w:id="30"/>
    <w:p>
      <w:pPr>
        <w:spacing w:after="0"/>
        <w:ind w:left="0"/>
        <w:jc w:val="left"/>
      </w:pPr>
      <w:r>
        <w:rPr>
          <w:rFonts w:ascii="Times New Roman"/>
          <w:b/>
          <w:i w:val="false"/>
          <w:color w:val="000000"/>
        </w:rPr>
        <w:t xml:space="preserve"> Сенімгерлік басқару объектісі бойынша шығыстарды өтеу актісі</w:t>
      </w:r>
    </w:p>
    <w:bookmarkEnd w:id="30"/>
    <w:p>
      <w:pPr>
        <w:spacing w:after="0"/>
        <w:ind w:left="0"/>
        <w:jc w:val="both"/>
      </w:pPr>
      <w:r>
        <w:rPr>
          <w:rFonts w:ascii="Times New Roman"/>
          <w:b w:val="false"/>
          <w:i w:val="false"/>
          <w:color w:val="000000"/>
          <w:sz w:val="28"/>
        </w:rPr>
        <w:t>
      20__ жылғы "___" ______________ №____</w:t>
      </w:r>
    </w:p>
    <w:p>
      <w:pPr>
        <w:spacing w:after="0"/>
        <w:ind w:left="0"/>
        <w:jc w:val="both"/>
      </w:pPr>
      <w:r>
        <w:rPr>
          <w:rFonts w:ascii="Times New Roman"/>
          <w:b w:val="false"/>
          <w:i w:val="false"/>
          <w:color w:val="000000"/>
          <w:sz w:val="28"/>
        </w:rPr>
        <w:t>
      Объектінің атауы ______________________________________________________</w:t>
      </w:r>
    </w:p>
    <w:p>
      <w:pPr>
        <w:spacing w:after="0"/>
        <w:ind w:left="0"/>
        <w:jc w:val="both"/>
      </w:pPr>
      <w:r>
        <w:rPr>
          <w:rFonts w:ascii="Times New Roman"/>
          <w:b w:val="false"/>
          <w:i w:val="false"/>
          <w:color w:val="000000"/>
          <w:sz w:val="28"/>
        </w:rPr>
        <w:t>
      20__ жылғы "___" ___________ № ___ сенімгерлік басқару шарты</w:t>
      </w:r>
    </w:p>
    <w:p>
      <w:pPr>
        <w:spacing w:after="0"/>
        <w:ind w:left="0"/>
        <w:jc w:val="both"/>
      </w:pPr>
      <w:r>
        <w:rPr>
          <w:rFonts w:ascii="Times New Roman"/>
          <w:b w:val="false"/>
          <w:i w:val="false"/>
          <w:color w:val="000000"/>
          <w:sz w:val="28"/>
        </w:rPr>
        <w:t>
      Шарт бойынша жалпы сома ________________________________________ теңге</w:t>
      </w:r>
    </w:p>
    <w:p>
      <w:pPr>
        <w:spacing w:after="0"/>
        <w:ind w:left="0"/>
        <w:jc w:val="both"/>
      </w:pPr>
      <w:r>
        <w:rPr>
          <w:rFonts w:ascii="Times New Roman"/>
          <w:b w:val="false"/>
          <w:i w:val="false"/>
          <w:color w:val="000000"/>
          <w:sz w:val="28"/>
        </w:rPr>
        <w:t>
      Бюджеттік бағдарлама бойынша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0"/>
        <w:gridCol w:w="2535"/>
        <w:gridCol w:w="1432"/>
        <w:gridCol w:w="1984"/>
        <w:gridCol w:w="1984"/>
        <w:gridCol w:w="1433"/>
        <w:gridCol w:w="882"/>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Объектімен байланысты шығыстардың атауы</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жалпы сомасы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шығыстар сомасы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сома</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Сенімгерлік басқару объектісімен байланысты шығыстар сомасы:</w:t>
      </w:r>
    </w:p>
    <w:p>
      <w:pPr>
        <w:spacing w:after="0"/>
        <w:ind w:left="0"/>
        <w:jc w:val="both"/>
      </w:pPr>
      <w:r>
        <w:rPr>
          <w:rFonts w:ascii="Times New Roman"/>
          <w:b w:val="false"/>
          <w:i w:val="false"/>
          <w:color w:val="000000"/>
          <w:sz w:val="28"/>
        </w:rPr>
        <w:t>
      _______________________________________________________________ теңге.</w:t>
      </w:r>
    </w:p>
    <w:p>
      <w:pPr>
        <w:spacing w:after="0"/>
        <w:ind w:left="0"/>
        <w:jc w:val="both"/>
      </w:pPr>
      <w:r>
        <w:rPr>
          <w:rFonts w:ascii="Times New Roman"/>
          <w:b w:val="false"/>
          <w:i w:val="false"/>
          <w:color w:val="000000"/>
          <w:sz w:val="28"/>
        </w:rPr>
        <w:t>
      (цифрмен, жазумен)</w:t>
      </w:r>
    </w:p>
    <w:tbl>
      <w:tblPr>
        <w:tblW w:w="0" w:type="auto"/>
        <w:tblCellSpacing w:w="0" w:type="auto"/>
        <w:tblBorders>
          <w:top w:val="none"/>
          <w:left w:val="none"/>
          <w:bottom w:val="none"/>
          <w:right w:val="none"/>
          <w:insideH w:val="none"/>
          <w:insideV w:val="none"/>
        </w:tblBorders>
      </w:tblPr>
      <w:tblGrid>
        <w:gridCol w:w="1651"/>
        <w:gridCol w:w="4498"/>
        <w:gridCol w:w="1651"/>
        <w:gridCol w:w="45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r>
              <w:br/>
            </w:r>
            <w:r>
              <w:rPr>
                <w:rFonts w:ascii="Times New Roman"/>
                <w:b w:val="false"/>
                <w:i w:val="false"/>
                <w:color w:val="000000"/>
                <w:sz w:val="20"/>
              </w:rPr>
              <w:t>
______________________________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басқарушы</w:t>
            </w:r>
            <w:r>
              <w:br/>
            </w:r>
            <w:r>
              <w:rPr>
                <w:rFonts w:ascii="Times New Roman"/>
                <w:b w:val="false"/>
                <w:i w:val="false"/>
                <w:color w:val="000000"/>
                <w:sz w:val="20"/>
              </w:rPr>
              <w:t>
______________________________</w:t>
            </w:r>
          </w:p>
        </w:tc>
      </w:tr>
      <w:tr>
        <w:trPr>
          <w:trHeight w:val="30" w:hRule="atLeast"/>
        </w:trPr>
        <w:tc>
          <w:tcPr>
            <w:tcW w:w="1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r>
              <w:br/>
            </w:r>
            <w:r>
              <w:rPr>
                <w:rFonts w:ascii="Times New Roman"/>
                <w:b w:val="false"/>
                <w:i w:val="false"/>
                <w:color w:val="000000"/>
                <w:sz w:val="20"/>
              </w:rPr>
              <w:t>
(қолы)</w:t>
            </w:r>
          </w:p>
        </w:tc>
        <w:tc>
          <w:tcPr>
            <w:tcW w:w="44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r>
              <w:br/>
            </w:r>
            <w:r>
              <w:rPr>
                <w:rFonts w:ascii="Times New Roman"/>
                <w:b w:val="false"/>
                <w:i w:val="false"/>
                <w:color w:val="000000"/>
                <w:sz w:val="20"/>
              </w:rPr>
              <w:t>
(тегі, аты, әкесінің аты (болған жағдайда)</w:t>
            </w:r>
          </w:p>
        </w:tc>
        <w:tc>
          <w:tcPr>
            <w:tcW w:w="165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w:t>
            </w:r>
            <w:r>
              <w:br/>
            </w:r>
            <w:r>
              <w:rPr>
                <w:rFonts w:ascii="Times New Roman"/>
                <w:b w:val="false"/>
                <w:i w:val="false"/>
                <w:color w:val="000000"/>
                <w:sz w:val="20"/>
              </w:rPr>
              <w:t>
(қолы)</w:t>
            </w:r>
          </w:p>
        </w:tc>
        <w:tc>
          <w:tcPr>
            <w:tcW w:w="45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r>
              <w:br/>
            </w:r>
            <w:r>
              <w:rPr>
                <w:rFonts w:ascii="Times New Roman"/>
                <w:b w:val="false"/>
                <w:i w:val="false"/>
                <w:color w:val="000000"/>
                <w:sz w:val="20"/>
              </w:rPr>
              <w:t>
(тегі, аты, әкесінің аты (болған жағдайда)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