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e0b9" w14:textId="a82e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қағидаларын және оның үлгі нысанын бекіту туралы" Қазақстан Республикасы Экономика және бюджеттік жоспарлау министрінің 2013 жылғы 25 маусымдағы № 193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20 қаңтардағы № 19/НҚ бұйрығы. Қазақстан Республикасының Әділет министрлігінде 2020 жылғы 22 қаңтарда № 19904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қағидаларын және оның үлгі нысанын бекіту туралы" Қазақстан Республикасы Экономика және бюджеттік жоспарлау министрінің 2013 жылғы 25 маусымдағы № 193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8549 болып тіркелген, 2013 жылы 7 тамызда "Заң газеті"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қызметінің есебін қалыптастыру мен ұсыну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үлгі </w:t>
      </w:r>
      <w:r>
        <w:rPr>
          <w:rFonts w:ascii="Times New Roman"/>
          <w:b w:val="false"/>
          <w:i w:val="false"/>
          <w:color w:val="000000"/>
          <w:sz w:val="28"/>
        </w:rPr>
        <w:t>нысанында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"2) Мемлекеттік көрсетілетін қызметтер туралы ақпарат:</w:t>
      </w:r>
    </w:p>
    <w:bookmarkEnd w:id="7"/>
    <w:p>
      <w:pPr>
        <w:spacing w:after="0"/>
        <w:ind w:left="0"/>
        <w:jc w:val="both"/>
      </w:pPr>
      <w:r>
        <w:rPr>
          <w:rFonts w:ascii="Times New Roman"/>
          <w:b w:val="false"/>
          <w:i w:val="false"/>
          <w:color w:val="000000"/>
          <w:sz w:val="28"/>
        </w:rPr>
        <w:t>
      мемлекеттік көрсетілетін қызметтердің саны;</w:t>
      </w:r>
    </w:p>
    <w:p>
      <w:pPr>
        <w:spacing w:after="0"/>
        <w:ind w:left="0"/>
        <w:jc w:val="both"/>
      </w:pPr>
      <w:r>
        <w:rPr>
          <w:rFonts w:ascii="Times New Roman"/>
          <w:b w:val="false"/>
          <w:i w:val="false"/>
          <w:color w:val="000000"/>
          <w:sz w:val="28"/>
        </w:rPr>
        <w:t>
      "Азаматтарға арналған үкімет" мемлекеттік корпорациясы арқылы көрсетілетін мемлекеттік қызметтер саны; </w:t>
      </w:r>
    </w:p>
    <w:p>
      <w:pPr>
        <w:spacing w:after="0"/>
        <w:ind w:left="0"/>
        <w:jc w:val="both"/>
      </w:pPr>
      <w:r>
        <w:rPr>
          <w:rFonts w:ascii="Times New Roman"/>
          <w:b w:val="false"/>
          <w:i w:val="false"/>
          <w:color w:val="000000"/>
          <w:sz w:val="28"/>
        </w:rPr>
        <w:t>
      тегін және (немесе) ақылы негізде көрсетілетін мемлекеттік қызметтердің саны;</w:t>
      </w:r>
    </w:p>
    <w:p>
      <w:pPr>
        <w:spacing w:after="0"/>
        <w:ind w:left="0"/>
        <w:jc w:val="both"/>
      </w:pPr>
      <w:r>
        <w:rPr>
          <w:rFonts w:ascii="Times New Roman"/>
          <w:b w:val="false"/>
          <w:i w:val="false"/>
          <w:color w:val="000000"/>
          <w:sz w:val="28"/>
        </w:rPr>
        <w:t>
      қағаз және (немесе) электрондық нысанда көрсетілетін мемлекеттік қызметтердің саны;</w:t>
      </w:r>
    </w:p>
    <w:p>
      <w:pPr>
        <w:spacing w:after="0"/>
        <w:ind w:left="0"/>
        <w:jc w:val="both"/>
      </w:pPr>
      <w:r>
        <w:rPr>
          <w:rFonts w:ascii="Times New Roman"/>
          <w:b w:val="false"/>
          <w:i w:val="false"/>
          <w:color w:val="000000"/>
          <w:sz w:val="28"/>
        </w:rPr>
        <w:t>
      мемлекеттік қызметтерді көрсету тәртібін айқындайтын бекітілген заңға тәуелді нормативтік құқықтық актілердің саны.";</w:t>
      </w:r>
    </w:p>
    <w:bookmarkStart w:name="z9" w:id="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"2) Мемлекеттік қызметтерді көрсету тәртібін айқындайтын заңға тәуелді нормативтік құқықтық актілер жобаларын жария талқылаулар туралы ақпарат.".</w:t>
      </w:r>
    </w:p>
    <w:bookmarkEnd w:id="9"/>
    <w:bookmarkStart w:name="z11" w:id="10"/>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10"/>
    <w:bookmarkStart w:name="z12"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2"/>
    <w:bookmarkStart w:name="z14" w:id="1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4"/>
    <w:bookmarkStart w:name="z16" w:id="1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