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96d7" w14:textId="fd69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26 наурыздағы № 79 қаулысы. Шығыс Қазақстан облысының Әділет департаментінде 2019 жылғы 27 наурызда № 5804 болып тіркелді. Күші жойылды - Шығыс Қазақстан облысы Бородулиха ауданы әкімдігінің 2020 жылғы 18 наурыздағы № 73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әкімдігінің 18.03.2020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 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Шығыс Қазақстан облысы Бородулиха ауданы әкімдігінің 2018 жылғы 18 қаңтардағы № 19 (нормативтік құқықтық актілерді мемлекеттік тіркеу тізілімінде № 5479 тіркелген, 2018 жылғы 9 наурызда "Аудан тынысы", "Пульс района" аудандық газеттерінде және 2018 жылғы 26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оның ресми жарияланғанынан кейін осы қаулының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Е.Ж. Селихановқа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ауданы әкімдігінің 2019 жылғы </w:t>
            </w:r>
            <w:r>
              <w:br/>
            </w:r>
            <w:r>
              <w:rPr>
                <w:rFonts w:ascii="Times New Roman"/>
                <w:b w:val="false"/>
                <w:i w:val="false"/>
                <w:color w:val="000000"/>
                <w:sz w:val="20"/>
              </w:rPr>
              <w:t>______№__қаулысына 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357"/>
        <w:gridCol w:w="2552"/>
        <w:gridCol w:w="3972"/>
        <w:gridCol w:w="193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"Шығыстүстімет"жауапкершілігі шектеулі серіктестігі Орлов өндірістіккешені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"Семейгидрогеология" жауапкершілігі шектеулі серіктестігі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"Е.Зайтенов" шаруа қожалығы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