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fbb9" w14:textId="c74f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ауылдық елді мекендерінде тұратын және жұмыс істейтін мемлекеттік ұйымдардың мамандарына әлеуметтік қолдау көрсету туралы" Аягөз аудандық мәслихатының 2018 жылғы 6 қыркүйектегі № 27/190-VI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29 қарашадағы № 41/289-VI шешімі. Шығыс Қазақстан облысының Әділет департаментінде 2019 жылғы 18 желтоқсанда № 6399 болып тіркелді. Күші жойылды - Шығыс Қазақстан облысы Аягөз аудандық мәслихатының 2020 жылғы 2 шілдедегі № 49/414-VI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02.07.2020 </w:t>
      </w:r>
      <w:r>
        <w:rPr>
          <w:rFonts w:ascii="Times New Roman"/>
          <w:b w:val="false"/>
          <w:i w:val="false"/>
          <w:color w:val="ff0000"/>
          <w:sz w:val="28"/>
        </w:rPr>
        <w:t>№ 49/414-VI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қантардағы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 15) тармақшасына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"Аягөз ауданының ауылдық елді мекендерінде тұратын және жұмыс істейтін мемлекеттік ұйымдардың мамандарына әлеуметтік қолдау көрсету туралы" Аягөз аудандық мәслихатының 2018 жылғы 6 қыркүйектегі №27/190-VI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5-6-180 нөмірімен тіркелген, Қазақстан Республикасының нормативтік құқықтық актілерінің электрондық түрдегі эталондық бақылау банкінде 2018 жылдың 9 қазанында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"1.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31 000 (отыз бір мың) теңге мөлшерінде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2) тармақшасы келесі редакцияда жазылсын:</w:t>
      </w:r>
    </w:p>
    <w:bookmarkStart w:name="z12" w:id="4"/>
    <w:p>
      <w:pPr>
        <w:spacing w:after="0"/>
        <w:ind w:left="0"/>
        <w:jc w:val="both"/>
      </w:pPr>
      <w:r>
        <w:rPr>
          <w:rFonts w:ascii="Times New Roman"/>
          <w:b w:val="false"/>
          <w:i w:val="false"/>
          <w:color w:val="000000"/>
          <w:sz w:val="28"/>
        </w:rPr>
        <w:t xml:space="preserve">
      "2) әлеуметтік қолдауды алу үшін жеке тұлға (немесе нотариат куәландырған сенімхат бойынша оның өкілі) еркін нысандағы өтінішпен Мемлекеттік корпорацияға жүгінеді және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стандартына сәйкес құжаттар тізбесін ұсынады;". </w:t>
      </w:r>
    </w:p>
    <w:bookmarkEnd w:id="4"/>
    <w:bookmarkStart w:name="z13"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