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01e2" w14:textId="5630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К.С. Сабановқа мал жаю үшін берілетін жер учаскесінің тұстамасындағы Кузнецов және Дементьев бұлақтарының, Селезневка өзені салаларының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27 қарашадағы № 401 қаулысы. Шығыс Қазақстан облысының Әділет департаментінде 2019 жылғы 29 қарашада № 6330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ауданындағы К.С. Сабановқа мал жаю үшін берілетін жер учаскесінің тұстамасындағы Кузнецов және Дементьев бұлақтарының, Селезневка өзені салаларының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К.С. Сабановқа мал жаю үшін берілетін жер учаскесінің тұстамасындағы Кузнецов және Дементьев бұлақтарының, Селезневка өзені салаларының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"27" қарашадағы </w:t>
            </w:r>
            <w:r>
              <w:br/>
            </w:r>
            <w:r>
              <w:rPr>
                <w:rFonts w:ascii="Times New Roman"/>
                <w:b w:val="false"/>
                <w:i w:val="false"/>
                <w:color w:val="000000"/>
                <w:sz w:val="20"/>
              </w:rPr>
              <w:t>№ 401 қаулысына қосымша</w:t>
            </w:r>
          </w:p>
        </w:tc>
      </w:tr>
    </w:tbl>
    <w:bookmarkStart w:name="z14" w:id="12"/>
    <w:p>
      <w:pPr>
        <w:spacing w:after="0"/>
        <w:ind w:left="0"/>
        <w:jc w:val="left"/>
      </w:pPr>
      <w:r>
        <w:rPr>
          <w:rFonts w:ascii="Times New Roman"/>
          <w:b/>
          <w:i w:val="false"/>
          <w:color w:val="000000"/>
        </w:rPr>
        <w:t xml:space="preserve"> Шығыс Қазақстан облысы Алтай ауданындағы К.С. Сабановқа мал жаю үшін берілетін жер учаскесінің тұстамасындағы Кузнецов және Дементьев бұлақтарының, Селезневка өзені салаларының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675"/>
        <w:gridCol w:w="1984"/>
        <w:gridCol w:w="2794"/>
        <w:gridCol w:w="1611"/>
        <w:gridCol w:w="1612"/>
        <w:gridCol w:w="1049"/>
      </w:tblGrid>
      <w:tr>
        <w:trPr>
          <w:trHeight w:val="30"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Сабановқа берілетін жер учаскесінің тұстамасындағы Кузнецов бұлағы соның ішінде:</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3</w:t>
            </w:r>
            <w:r>
              <w:br/>
            </w: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338</w:t>
            </w:r>
            <w:r>
              <w:br/>
            </w:r>
            <w:r>
              <w:rPr>
                <w:rFonts w:ascii="Times New Roman"/>
                <w:b w:val="false"/>
                <w:i w:val="false"/>
                <w:color w:val="000000"/>
                <w:sz w:val="20"/>
              </w:rPr>
              <w:t>
188,9</w:t>
            </w:r>
            <w:r>
              <w:br/>
            </w:r>
            <w:r>
              <w:rPr>
                <w:rFonts w:ascii="Times New Roman"/>
                <w:b w:val="false"/>
                <w:i w:val="false"/>
                <w:color w:val="000000"/>
                <w:sz w:val="20"/>
              </w:rPr>
              <w:t>
149,1</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375-750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1,57</w:t>
            </w:r>
            <w:r>
              <w:br/>
            </w: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34,8</w:t>
            </w:r>
            <w:r>
              <w:br/>
            </w:r>
            <w:r>
              <w:rPr>
                <w:rFonts w:ascii="Times New Roman"/>
                <w:b w:val="false"/>
                <w:i w:val="false"/>
                <w:color w:val="000000"/>
                <w:sz w:val="20"/>
              </w:rPr>
              <w:t>
12,1</w:t>
            </w:r>
            <w:r>
              <w:br/>
            </w:r>
            <w:r>
              <w:rPr>
                <w:rFonts w:ascii="Times New Roman"/>
                <w:b w:val="false"/>
                <w:i w:val="false"/>
                <w:color w:val="000000"/>
                <w:sz w:val="20"/>
              </w:rPr>
              <w:t>
22,7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r>
        <w:trPr>
          <w:trHeight w:val="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Сабановқа берілетін жер учаскесінің тұстамасындағы Деменьтев бұлағы соның ішінде:</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145,3</w:t>
            </w:r>
            <w:r>
              <w:br/>
            </w:r>
            <w:r>
              <w:rPr>
                <w:rFonts w:ascii="Times New Roman"/>
                <w:b w:val="false"/>
                <w:i w:val="false"/>
                <w:color w:val="000000"/>
                <w:sz w:val="20"/>
              </w:rPr>
              <w:t>
75,4</w:t>
            </w:r>
            <w:r>
              <w:br/>
            </w:r>
            <w:r>
              <w:rPr>
                <w:rFonts w:ascii="Times New Roman"/>
                <w:b w:val="false"/>
                <w:i w:val="false"/>
                <w:color w:val="000000"/>
                <w:sz w:val="20"/>
              </w:rPr>
              <w:t>
69,9</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500-700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0,33</w:t>
            </w:r>
            <w:r>
              <w:br/>
            </w: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10,2</w:t>
            </w:r>
            <w:r>
              <w:br/>
            </w:r>
            <w:r>
              <w:rPr>
                <w:rFonts w:ascii="Times New Roman"/>
                <w:b w:val="false"/>
                <w:i w:val="false"/>
                <w:color w:val="000000"/>
                <w:sz w:val="20"/>
              </w:rPr>
              <w:t>
2,7</w:t>
            </w:r>
            <w:r>
              <w:br/>
            </w:r>
            <w:r>
              <w:rPr>
                <w:rFonts w:ascii="Times New Roman"/>
                <w:b w:val="false"/>
                <w:i w:val="false"/>
                <w:color w:val="000000"/>
                <w:sz w:val="20"/>
              </w:rPr>
              <w:t>
7,5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