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93af" w14:textId="1949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"Аюды"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27 қыркүйектегі № 333 қаулысы. Шығыс Қазақстан облысының Әділет департаментінде 2019 жылғы 2 қазанда № 6184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2006 жылғы 7 шілдедегі "Ерекше қорғалатын табиғи аумақтар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жергілікті маңызы бар ерекше қорғалатын табиғи аумақтарды құру мақсатында Шығыс Қазақстан облысының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ауданының аумағында жалпы алаңы 5873,8022 гектар жергілікті маңызы бар "Аюды" мемлекеттік табиғи қаумалы (бұдан әрі Қаумал) құрылсын.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Қаумал "Шығыс Қазақстан облысы табиғи ресурстар және табиғат пайдалануды реттеу басқармасының "Асубұлақ орман шаруашылығы" коммуналдық мемлекеттік мекемесіне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Шығыс Қазақстан облысы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Шығыс Қазақстан облысы аумағында таратылатын мерзімді баспа басылымдарында ресми жариялауға жіберілуін;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және жануарлар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"____" 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