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10fa" w14:textId="16d1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14 наурыздағы № 67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14 тамыздағы № 266 қаулысы. Шығыс Қазақстан облысының Әділет департаментінде 2019 жылғы 21 тамызда № 6123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19 желтоқсандағы № 515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нөмірі 17988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2016 жылғы 14 наурыздағы № 67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(Нормативтік құқықтық актілерді мемлекеттік тіркеу тізілімінде нөмірі 4512 болып тіркелген, 2016 жылғы 12 мамырда Қазақстан Республикасы нормативтік құқықтық актілерінің эталондық бақылау банкінде электрондық түрде, 2016 жылғы 16 мамырда "Дидар" және 2016 жылғы 14 мамырда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"14" тамыздағы </w:t>
            </w:r>
            <w:r>
              <w:br/>
            </w:r>
            <w:r>
              <w:rPr>
                <w:rFonts w:ascii="Times New Roman"/>
                <w:b w:val="false"/>
                <w:i w:val="false"/>
                <w:color w:val="000000"/>
                <w:sz w:val="20"/>
              </w:rPr>
              <w:t>№ 266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14 наурыздағы </w:t>
            </w:r>
            <w:r>
              <w:br/>
            </w:r>
            <w:r>
              <w:rPr>
                <w:rFonts w:ascii="Times New Roman"/>
                <w:b w:val="false"/>
                <w:i w:val="false"/>
                <w:color w:val="000000"/>
                <w:sz w:val="20"/>
              </w:rPr>
              <w:t>№ 67 қаулысымен бекітілді</w:t>
            </w:r>
          </w:p>
        </w:tc>
      </w:tr>
    </w:tbl>
    <w:bookmarkStart w:name="z21" w:id="1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облыстың жергілікті атқарушы органы (облыстың ауыл шаруашылығы басқармасы)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
    <w:bookmarkStart w:name="z26" w:id="1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міндетін атқарушының 2015 жылғы 23 қарашадағы № 9-1/1018 (Нормативтік құқықтық актілерді мемлекеттік тіркеу тізілімінде нөмірі 12523 болып тіркелген) бұйрығымен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7"/>
    <w:bookmarkStart w:name="z28" w:id="18"/>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bookmarkEnd w:id="18"/>
    <w:bookmarkStart w:name="z2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нысанындағы ұсыныстың болуы негіз болып табылады.</w:t>
      </w:r>
    </w:p>
    <w:bookmarkEnd w:id="20"/>
    <w:bookmarkStart w:name="z31" w:id="21"/>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21"/>
    <w:bookmarkStart w:name="z32" w:id="22"/>
    <w:p>
      <w:pPr>
        <w:spacing w:after="0"/>
        <w:ind w:left="0"/>
        <w:jc w:val="both"/>
      </w:pPr>
      <w:r>
        <w:rPr>
          <w:rFonts w:ascii="Times New Roman"/>
          <w:b w:val="false"/>
          <w:i w:val="false"/>
          <w:color w:val="000000"/>
          <w:sz w:val="28"/>
        </w:rPr>
        <w:t>
      1-іс-қимыл – көрсетілетін қызметті беруші ұсынысты алған күннен бастап:</w:t>
      </w:r>
    </w:p>
    <w:bookmarkEnd w:id="22"/>
    <w:bookmarkStart w:name="z33" w:id="23"/>
    <w:p>
      <w:pPr>
        <w:spacing w:after="0"/>
        <w:ind w:left="0"/>
        <w:jc w:val="both"/>
      </w:pPr>
      <w:r>
        <w:rPr>
          <w:rFonts w:ascii="Times New Roman"/>
          <w:b w:val="false"/>
          <w:i w:val="false"/>
          <w:color w:val="000000"/>
          <w:sz w:val="28"/>
        </w:rPr>
        <w:t>
      1) ұсынысты субсидиялаудың ақпараттық жүйесінде тіркеуді;</w:t>
      </w:r>
    </w:p>
    <w:bookmarkEnd w:id="23"/>
    <w:bookmarkStart w:name="z34" w:id="24"/>
    <w:p>
      <w:pPr>
        <w:spacing w:after="0"/>
        <w:ind w:left="0"/>
        <w:jc w:val="both"/>
      </w:pPr>
      <w:r>
        <w:rPr>
          <w:rFonts w:ascii="Times New Roman"/>
          <w:b w:val="false"/>
          <w:i w:val="false"/>
          <w:color w:val="000000"/>
          <w:sz w:val="28"/>
        </w:rPr>
        <w:t xml:space="preserve">
      2) ұсыныстың Қазақстан Республикасы Ауыл шаруашылығы министрінің 2015 жылғы 30 қаңтардағы № 9-1/71 (Нормативтік құқықтық актілерді мемлекеттік тіркеу тізілімінде нөмірі 12183 болып тіркелген) бұйрығымен бекітілген Агроөнеркәсіптік кешен субъектілерінің қарыздарын кепілдендіру мен сақтандыру шеңберінде субсидиялау қағидаларында (бұдан әрі – Қағидалар) белгіленген субсидиялау шарттарына сәйкестігін тексеруді,оның ішінде кепілдендіру/сақтандыру шарты талаптарының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осындай шарттарға қойылатын талаптарға сәйкестігін тексеруді;</w:t>
      </w:r>
    </w:p>
    <w:bookmarkEnd w:id="24"/>
    <w:bookmarkStart w:name="z35" w:id="25"/>
    <w:p>
      <w:pPr>
        <w:spacing w:after="0"/>
        <w:ind w:left="0"/>
        <w:jc w:val="both"/>
      </w:pPr>
      <w:r>
        <w:rPr>
          <w:rFonts w:ascii="Times New Roman"/>
          <w:b w:val="false"/>
          <w:i w:val="false"/>
          <w:color w:val="000000"/>
          <w:sz w:val="28"/>
        </w:rPr>
        <w:t>
      3) ұсыныс бойынша шешімді қабылдау мен ресімдеуді жүзеге асырады. Қарыз алушы мен кепілгерге/сақтандыру ұйымына қабылданған шешім туралы автоматты хабарлама жолданады. Орындалу ұзақтығы – 2 (екі) жұмыс күні ішінде.</w:t>
      </w:r>
    </w:p>
    <w:bookmarkEnd w:id="25"/>
    <w:bookmarkStart w:name="z36" w:id="26"/>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кепілгерге/сақтандыру ұйымына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26"/>
    <w:bookmarkStart w:name="z37" w:id="27"/>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27"/>
    <w:bookmarkStart w:name="z38" w:id="28"/>
    <w:p>
      <w:pPr>
        <w:spacing w:after="0"/>
        <w:ind w:left="0"/>
        <w:jc w:val="both"/>
      </w:pPr>
      <w:r>
        <w:rPr>
          <w:rFonts w:ascii="Times New Roman"/>
          <w:b w:val="false"/>
          <w:i w:val="false"/>
          <w:color w:val="000000"/>
          <w:sz w:val="28"/>
        </w:rPr>
        <w:t>
      2-іс-қимыл – субсидиялау шарты көрсетілетін қызметті берушінің шешімінің негізінде қарыз алушы, кепілгер/сақтандыру ұйымы және көрсетілетін қызметті беруші арасында порталда электрондық нысанда жасалады. Орындалу ұзақтығы – кепілгер/сақтандыру ұйымы ұсыныс бойынша оң шешім туралы көрсетілетін қызметті берушінің хабарламасын алған күннен бастап 3 (үш) жұмыс күні ішінде;</w:t>
      </w:r>
    </w:p>
    <w:bookmarkEnd w:id="28"/>
    <w:bookmarkStart w:name="z39" w:id="29"/>
    <w:p>
      <w:pPr>
        <w:spacing w:after="0"/>
        <w:ind w:left="0"/>
        <w:jc w:val="both"/>
      </w:pPr>
      <w:r>
        <w:rPr>
          <w:rFonts w:ascii="Times New Roman"/>
          <w:b w:val="false"/>
          <w:i w:val="false"/>
          <w:color w:val="000000"/>
          <w:sz w:val="28"/>
        </w:rPr>
        <w:t xml:space="preserve">
      3-іс-қимыл – кепілгер/сақтандыру ұйымы субсидиялау шартына қол қойылғаннан кейін порталда кепілгер/сақтандыру ұйымы және көрсетілетін қызметті беруші ЭЦҚ қоятын,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қарыз алушыны субсидиялау кестесін қалыптастырады. Орындалу ұзақтығы – 14 (он төрт) жұмыс күні ішінде.</w:t>
      </w:r>
    </w:p>
    <w:bookmarkEnd w:id="29"/>
    <w:bookmarkStart w:name="z40" w:id="30"/>
    <w:p>
      <w:pPr>
        <w:spacing w:after="0"/>
        <w:ind w:left="0"/>
        <w:jc w:val="both"/>
      </w:pPr>
      <w:r>
        <w:rPr>
          <w:rFonts w:ascii="Times New Roman"/>
          <w:b w:val="false"/>
          <w:i w:val="false"/>
          <w:color w:val="000000"/>
          <w:sz w:val="28"/>
        </w:rPr>
        <w:t>
      4-іс-қимыл – көрсетілетін қызметті беруші субсидиялауға арналған өтінімді алған күннен бастап:</w:t>
      </w:r>
    </w:p>
    <w:bookmarkEnd w:id="30"/>
    <w:bookmarkStart w:name="z41" w:id="31"/>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31"/>
    <w:bookmarkStart w:name="z42" w:id="32"/>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кепілгердің/сақтандыру ұйымының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32"/>
    <w:bookmarkStart w:name="z43" w:id="33"/>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 тәртібімен келесі айда жүзеге асырылады.</w:t>
      </w:r>
    </w:p>
    <w:bookmarkEnd w:id="33"/>
    <w:bookmarkStart w:name="z44" w:id="34"/>
    <w:p>
      <w:pPr>
        <w:spacing w:after="0"/>
        <w:ind w:left="0"/>
        <w:jc w:val="both"/>
      </w:pPr>
      <w:r>
        <w:rPr>
          <w:rFonts w:ascii="Times New Roman"/>
          <w:b w:val="false"/>
          <w:i w:val="false"/>
          <w:color w:val="000000"/>
          <w:sz w:val="28"/>
        </w:rPr>
        <w:t>
      Мемлекеттік қызметті көрсету мерзімі – 21 (жиырма бір) жұмыс күні.</w:t>
      </w:r>
    </w:p>
    <w:bookmarkEnd w:id="34"/>
    <w:bookmarkStart w:name="z45" w:id="35"/>
    <w:p>
      <w:pPr>
        <w:spacing w:after="0"/>
        <w:ind w:left="0"/>
        <w:jc w:val="both"/>
      </w:pPr>
      <w:r>
        <w:rPr>
          <w:rFonts w:ascii="Times New Roman"/>
          <w:b w:val="false"/>
          <w:i w:val="false"/>
          <w:color w:val="000000"/>
          <w:sz w:val="28"/>
        </w:rPr>
        <w:t>
      6. Мемлекеттік қызмет көрсету рәсімдерінің (іс-қимылдарының) нәтижелері:</w:t>
      </w:r>
    </w:p>
    <w:bookmarkEnd w:id="35"/>
    <w:bookmarkStart w:name="z46" w:id="3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тіркелген ұсыныс, ұсыныс бойынша шешімді қабылдау және ресімдеу болып табылады, ол 2-іс-қимылды орындау үшін негіз болады. </w:t>
      </w:r>
    </w:p>
    <w:bookmarkEnd w:id="36"/>
    <w:bookmarkStart w:name="z47" w:id="37"/>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шешімінің негізінде қарыз алушы, кепілгер/сақтандыру ұйымы және көрсетілетін қызметті беруші арасында порталда электрондық нысанда субсидиялау шартын жасау болып табылады, ол 3-іс-қимылды орындау үшін негіз болады. </w:t>
      </w:r>
    </w:p>
    <w:bookmarkEnd w:id="37"/>
    <w:bookmarkStart w:name="z48" w:id="38"/>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көрсетілетін қызметті алушының порталда қалыптастырылған субсидиялау кестесі болып табылады, ол 4-іс-қимылды орындау үшін негіз болады. </w:t>
      </w:r>
    </w:p>
    <w:bookmarkEnd w:id="38"/>
    <w:bookmarkStart w:name="z49" w:id="3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4-іс-қимылдың нәтижесі "Қазынашылық-Клиент" ақпараттық жүйесіне жүктелген, субсидиялаудың ақпараттық жүйесінде қалыптастырылған субсидиялар төлеуге арналған төлем тапсырмалары болып табылады.</w:t>
      </w:r>
    </w:p>
    <w:bookmarkEnd w:id="39"/>
    <w:bookmarkStart w:name="z50" w:id="4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0"/>
    <w:bookmarkStart w:name="z51"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1"/>
    <w:bookmarkStart w:name="z52" w:id="42"/>
    <w:p>
      <w:pPr>
        <w:spacing w:after="0"/>
        <w:ind w:left="0"/>
        <w:jc w:val="both"/>
      </w:pPr>
      <w:r>
        <w:rPr>
          <w:rFonts w:ascii="Times New Roman"/>
          <w:b w:val="false"/>
          <w:i w:val="false"/>
          <w:color w:val="000000"/>
          <w:sz w:val="28"/>
        </w:rPr>
        <w:t>
      1) облыстың ауыл шаруашылығы басқармасы;</w:t>
      </w:r>
    </w:p>
    <w:bookmarkEnd w:id="42"/>
    <w:bookmarkStart w:name="z53" w:id="43"/>
    <w:p>
      <w:pPr>
        <w:spacing w:after="0"/>
        <w:ind w:left="0"/>
        <w:jc w:val="both"/>
      </w:pPr>
      <w:r>
        <w:rPr>
          <w:rFonts w:ascii="Times New Roman"/>
          <w:b w:val="false"/>
          <w:i w:val="false"/>
          <w:color w:val="000000"/>
          <w:sz w:val="28"/>
        </w:rPr>
        <w:t>
      2) аумақтық қазынашылық бөлімшесі.</w:t>
      </w:r>
    </w:p>
    <w:bookmarkEnd w:id="43"/>
    <w:bookmarkStart w:name="z54"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4"/>
    <w:bookmarkStart w:name="z55" w:id="45"/>
    <w:p>
      <w:pPr>
        <w:spacing w:after="0"/>
        <w:ind w:left="0"/>
        <w:jc w:val="both"/>
      </w:pPr>
      <w:r>
        <w:rPr>
          <w:rFonts w:ascii="Times New Roman"/>
          <w:b w:val="false"/>
          <w:i w:val="false"/>
          <w:color w:val="000000"/>
          <w:sz w:val="28"/>
        </w:rPr>
        <w:t>
      1) көрсетілетін қызметті беруші ұсынысты алған күннен бастап:</w:t>
      </w:r>
    </w:p>
    <w:bookmarkEnd w:id="45"/>
    <w:bookmarkStart w:name="z56" w:id="46"/>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46"/>
    <w:bookmarkStart w:name="z57" w:id="47"/>
    <w:p>
      <w:pPr>
        <w:spacing w:after="0"/>
        <w:ind w:left="0"/>
        <w:jc w:val="both"/>
      </w:pPr>
      <w:r>
        <w:rPr>
          <w:rFonts w:ascii="Times New Roman"/>
          <w:b w:val="false"/>
          <w:i w:val="false"/>
          <w:color w:val="000000"/>
          <w:sz w:val="28"/>
        </w:rPr>
        <w:t xml:space="preserve">
      ұсыныстың Қағидаларда белгіленген субсидиялау шарттарына сәйкестігін тексеруді, оның ішінде кепілдендіру/сақтандыру шарты талаптарының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осындай шарттарға қойылатын талаптарға сәйкестігін тексеруді;</w:t>
      </w:r>
    </w:p>
    <w:bookmarkEnd w:id="47"/>
    <w:bookmarkStart w:name="z58" w:id="48"/>
    <w:p>
      <w:pPr>
        <w:spacing w:after="0"/>
        <w:ind w:left="0"/>
        <w:jc w:val="both"/>
      </w:pPr>
      <w:r>
        <w:rPr>
          <w:rFonts w:ascii="Times New Roman"/>
          <w:b w:val="false"/>
          <w:i w:val="false"/>
          <w:color w:val="000000"/>
          <w:sz w:val="28"/>
        </w:rPr>
        <w:t>
      ұсыныс бойынша шешімді қабылдау мен ресімдеуді жүзеге асырады. Орындалу ұзақтығы – 2 (екі) жұмыс күні ішінде.</w:t>
      </w:r>
    </w:p>
    <w:bookmarkEnd w:id="48"/>
    <w:bookmarkStart w:name="z59" w:id="49"/>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кепілгерге/сақтандыру ұйымына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49"/>
    <w:bookmarkStart w:name="z60" w:id="50"/>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50"/>
    <w:bookmarkStart w:name="z61" w:id="51"/>
    <w:p>
      <w:pPr>
        <w:spacing w:after="0"/>
        <w:ind w:left="0"/>
        <w:jc w:val="both"/>
      </w:pPr>
      <w:r>
        <w:rPr>
          <w:rFonts w:ascii="Times New Roman"/>
          <w:b w:val="false"/>
          <w:i w:val="false"/>
          <w:color w:val="000000"/>
          <w:sz w:val="28"/>
        </w:rPr>
        <w:t>
      2) субсидиялау шарты көрсетілетін қызметті берушінің шешімінің негізінде қарыз алушы, кепілгер/сақтандыру ұйымы және көрсетілетін қызметті беруші арасында порталда электрондық нысанда жасалады. Орындалу ұзақтығы – кепілгер/сақтандыру ұйымы ұсыныс бойынша оң шешім туралы көрсетілетін қызметті берушінің хабарламасын алған күннен бастап 3 (үш) жұмыс күні ішінде;</w:t>
      </w:r>
    </w:p>
    <w:bookmarkEnd w:id="51"/>
    <w:bookmarkStart w:name="z62" w:id="52"/>
    <w:p>
      <w:pPr>
        <w:spacing w:after="0"/>
        <w:ind w:left="0"/>
        <w:jc w:val="both"/>
      </w:pPr>
      <w:r>
        <w:rPr>
          <w:rFonts w:ascii="Times New Roman"/>
          <w:b w:val="false"/>
          <w:i w:val="false"/>
          <w:color w:val="000000"/>
          <w:sz w:val="28"/>
        </w:rPr>
        <w:t xml:space="preserve">
      3) кепілгер/сақтандыру ұйымы субсидиялау шартына қол қойылғаннан кейін порталда кепілгер/сақтандыру ұйымы және көрсетілетін қызметті беруші ЭЦҚ қоятын,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қарыз алушыны субсидиялау кестесін қалыптастырады. Орындалу ұзақтығы – 14 (он төрт) жұмыс күні ішінде;</w:t>
      </w:r>
    </w:p>
    <w:bookmarkEnd w:id="52"/>
    <w:bookmarkStart w:name="z63" w:id="53"/>
    <w:p>
      <w:pPr>
        <w:spacing w:after="0"/>
        <w:ind w:left="0"/>
        <w:jc w:val="both"/>
      </w:pPr>
      <w:r>
        <w:rPr>
          <w:rFonts w:ascii="Times New Roman"/>
          <w:b w:val="false"/>
          <w:i w:val="false"/>
          <w:color w:val="000000"/>
          <w:sz w:val="28"/>
        </w:rPr>
        <w:t>
      4) көрсетілетін қызметті беруші субсидиялауға арналған өтінімді алған күннен бастап:</w:t>
      </w:r>
    </w:p>
    <w:bookmarkEnd w:id="53"/>
    <w:bookmarkStart w:name="z64" w:id="54"/>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54"/>
    <w:bookmarkStart w:name="z65" w:id="55"/>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кепілгердің/сақтандыру ұйымының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55"/>
    <w:bookmarkStart w:name="z66" w:id="56"/>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 тәртібімен келесі айда жүзеге асырылады.</w:t>
      </w:r>
    </w:p>
    <w:bookmarkEnd w:id="56"/>
    <w:bookmarkStart w:name="z67" w:id="5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7"/>
    <w:bookmarkStart w:name="z68" w:id="58"/>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58"/>
    <w:bookmarkStart w:name="z69" w:id="59"/>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59"/>
    <w:bookmarkStart w:name="z70" w:id="60"/>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60"/>
    <w:bookmarkStart w:name="z71" w:id="61"/>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61"/>
    <w:bookmarkStart w:name="z72" w:id="6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62"/>
    <w:bookmarkStart w:name="z73" w:id="63"/>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 </w:t>
      </w:r>
    </w:p>
    <w:bookmarkEnd w:id="63"/>
    <w:bookmarkStart w:name="z74" w:id="64"/>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64"/>
    <w:bookmarkStart w:name="z75" w:id="65"/>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5"/>
    <w:bookmarkStart w:name="z76" w:id="66"/>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66"/>
    <w:bookmarkStart w:name="z77" w:id="67"/>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67"/>
    <w:bookmarkStart w:name="z78" w:id="68"/>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68"/>
    <w:bookmarkStart w:name="z79" w:id="69"/>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69"/>
    <w:bookmarkStart w:name="z80" w:id="70"/>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70"/>
    <w:bookmarkStart w:name="z81" w:id="71"/>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1 қосымша</w:t>
            </w:r>
          </w:p>
        </w:tc>
      </w:tr>
    </w:tbl>
    <w:bookmarkStart w:name="z83" w:id="7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72"/>
    <w:bookmarkStart w:name="z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4"/>
    <w:p>
      <w:pPr>
        <w:spacing w:after="0"/>
        <w:ind w:left="0"/>
        <w:jc w:val="left"/>
      </w:pPr>
      <w:r>
        <w:rPr>
          <w:rFonts w:ascii="Times New Roman"/>
          <w:b/>
          <w:i w:val="false"/>
          <w:color w:val="000000"/>
        </w:rPr>
        <w:t xml:space="preserve"> Шартты белгілер:</w:t>
      </w:r>
    </w:p>
    <w:bookmarkEnd w:id="74"/>
    <w:bookmarkStart w:name="z8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6454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2 қосымша</w:t>
            </w:r>
          </w:p>
        </w:tc>
      </w:tr>
    </w:tbl>
    <w:bookmarkStart w:name="z88" w:id="76"/>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қызметін көрсетудің бизнес-процестерінің анықтамалығы 2. Портал арқылы мемлекеттік қызметті көрсету кезінде</w:t>
      </w:r>
    </w:p>
    <w:bookmarkEnd w:id="76"/>
    <w:bookmarkStart w:name="z8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Шартты белгілер:</w:t>
      </w:r>
    </w:p>
    <w:bookmarkEnd w:id="78"/>
    <w:bookmarkStart w:name="z9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