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474a" w14:textId="4244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қоршаған орта сапасының нысаналы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10 қаңтардағы № 376 шешімі. Қарағанды облысының Әділет департаментінде 2019 жылғы 23 қаңтарда № 5161 болып тіркелді. Күші жойылды - Қарағанды облыстық мәслихатының 2025 жылғы 30 қаңтардағы № 254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30.01.2025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облысының қоршаған орта сапасының нысаналы 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Қарағанды облыстық мәслихаттың өнеркәсіп, шағын және орта бизнесті дамыту, аграрлық мәселелер және экология жөніндегі тұрақты комисиясына (Ш.А. Осин)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қоршаған орта сапасының нысаналы көрсеткіштері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соң 2020 жылға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жылдан соң 2023 жылға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жылдан соң 2026 жылға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–Сейфуллин көшесі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– Космонавтар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– Космонавтар көшесі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3,0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3,0 мг/м3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– Н. Абдиров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3,0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3,0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– ші 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3,0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3,0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- Сейфуллин көшесі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көшесі– Космонавтар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- Н. Абдиров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 – Архитектурная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Сейфуллин көшесі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Күкіртсутегі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– Космонавтар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- Н. Абдиров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 – Архитектурная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45–ші 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– Космонавтар көшесі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Метилмеркаптандар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көшесі– Архитектурная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– ші 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0,0494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0,01мг/м3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0,01мг/м3кем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ші шағын аудан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орта мектеп (Ескі қала)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0,008мг/м3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ші шағын аудан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0,063мг/м3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орта мектеп (Ескі қала)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0,063мг/м3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ші шағын аудан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0,073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орта мектеп (Ескі қала)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0,073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ші шағын аудан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орта мектеп (Ескі қала)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0,04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ші шағын аудан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 (шаң)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орта мектеп (Ескі қала)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 мг/м3кем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көшесі–Ағыбай Батыр көшесі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Караменді би көшесі –Мусиндер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0,053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 Әлімжанов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–Ағыбай батыр көшесі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би көшесі –Мусиндер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 Әлімжанов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– Алашахан даңғылы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0,003 мг/м3кем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0,03 мг/м3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0,15 мг/м3кем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балка көшесі (Майқұдық)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Анжерская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көшесі – Солнечная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50.044842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72.963838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50.062239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72.992792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50.084047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72.910924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Алашахан даңғылы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ші шағын аудан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– Гагарин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(вегетациялық кезеңнің соңында ағаш өсімдіктерінің жапырақтарындағы ауыр металдардың шоғырлануы)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Майқұдұқтың Мәдениет сарайы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34,18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мг/кг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Зелинский көшесі автостанция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мг/кг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мг/кг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әсерінің қарқындылығы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– ші орам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12:00-ден 15:00 дейінгі кезеңдегі ең жоғары дыбыс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акустикалық децибелдан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– Крылов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акустикалық децибелдан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акустикалық децибелдан кем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даңғылы (Мұқанов көшесімен қиылысы)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акустикалық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акустикалық децибелдан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судың радиациялық қауіпсіздігі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елді мекендері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судың жиынтық альфа бета белсенділігі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елді мекендері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елді мекендері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елді мекендері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елді мекендері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– Жырау ауданының елді мекендері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нормаларына сәйкестігі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үй-жайлардың радон қауіпсіздігі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 радонының ОКБ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 радонының ОКБ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– Аюлы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 радонының ОКБ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 радонының ОКБ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Қысқартулар және белгілеулер: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Бк/л- беккерель/литр;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дБ-децибел;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ОКБ – орташа көлемдік белсенділігі;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Бк/м3- беккерель/шаршы метр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