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2def" w14:textId="2322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мемлекеттің аумағында консулдық әрекеттер жасағаны үшін консулдық алым мөлшерлемелерін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2019 жылғы 20 мамырдағы № 11-1-4/227 бұйрығы. Қазақстан Республикасының Әділет министрлігінде 2019 жылғы 20 мамырда № 18702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Салық Кодексінің 676-бабының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09.09.2025 </w:t>
      </w:r>
      <w:r>
        <w:rPr>
          <w:rFonts w:ascii="Times New Roman"/>
          <w:b w:val="false"/>
          <w:i w:val="false"/>
          <w:color w:val="ff0000"/>
          <w:sz w:val="28"/>
        </w:rPr>
        <w:t>№ 11-1-4/530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шет мемлекеттің аумағында консулдық әрекеттер жасағаны үшін консулдық алым мөлшерлемелерін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Сыртқы істер министрінің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 заңнама белгілеген тәртіппен:</w:t>
      </w:r>
    </w:p>
    <w:bookmarkEnd w:id="3"/>
    <w:bookmarkStart w:name="z6"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Сыртқы істер министрлігінің Құқық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11-1-4/227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Шет мемлекеттің аумағында консулдық әрекеттер жасағаны үшін консулдық алым мөлшерлемелері</w:t>
      </w:r>
    </w:p>
    <w:bookmarkEnd w:id="10"/>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м.а. 21.07.2025 </w:t>
      </w:r>
      <w:r>
        <w:rPr>
          <w:rFonts w:ascii="Times New Roman"/>
          <w:b w:val="false"/>
          <w:i w:val="false"/>
          <w:color w:val="ff0000"/>
          <w:sz w:val="28"/>
        </w:rPr>
        <w:t>№ 11-1-4/433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 әрекеттердің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алым мөлшерлемелері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Қазақстан Республикасының визаларын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- 200 АҚШ доллары екі жылға дейін - 400 АҚШ доллары үш жылға дейін - 600 АҚШ доллары төрт жылға дейін - 800 АҚШ доллары бес жылға дейін - 1000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еуро екі жылға дейін - 330 еуро үш жылға дейін - 450 еуро төрт жылға дейін - 600 еуро бес жылға дейін - 850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ағылшын фунт стерлингі екі жылға дейін - 330 ағылшын фунт стерлингі үш жылға дейін - 450 ағылшын фунт стерлингі төрт жылға дейін - 600 ағылшын фунт стерлингі бес жылға дейін - 810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- 200 швейцар франкі екі жылға дейін - 400 швейцар франкі үш жылға дейін - 600 швейцар франкі төрт жылға дейін - 800 швейцар франкі бес жылға дейін - 1000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- 20000 ресей рублі екі жылға дейін - 40000</w:t>
            </w:r>
          </w:p>
          <w:p>
            <w:pPr>
              <w:spacing w:after="20"/>
              <w:ind w:left="20"/>
              <w:jc w:val="both"/>
            </w:pPr>
            <w:r>
              <w:rPr>
                <w:rFonts w:ascii="Times New Roman"/>
                <w:b w:val="false"/>
                <w:i w:val="false"/>
                <w:color w:val="000000"/>
                <w:sz w:val="20"/>
              </w:rPr>
              <w:t>
ресей рублі үш жылға дейін</w:t>
            </w:r>
          </w:p>
          <w:p>
            <w:pPr>
              <w:spacing w:after="20"/>
              <w:ind w:left="20"/>
              <w:jc w:val="both"/>
            </w:pPr>
            <w:r>
              <w:rPr>
                <w:rFonts w:ascii="Times New Roman"/>
                <w:b w:val="false"/>
                <w:i w:val="false"/>
                <w:color w:val="000000"/>
                <w:sz w:val="20"/>
              </w:rPr>
              <w:t xml:space="preserve">
- 60000 ресей рублі төрт жылға дейін -80000 </w:t>
            </w:r>
          </w:p>
          <w:p>
            <w:pPr>
              <w:spacing w:after="20"/>
              <w:ind w:left="20"/>
              <w:jc w:val="both"/>
            </w:pPr>
            <w:r>
              <w:rPr>
                <w:rFonts w:ascii="Times New Roman"/>
                <w:b w:val="false"/>
                <w:i w:val="false"/>
                <w:color w:val="000000"/>
                <w:sz w:val="20"/>
              </w:rPr>
              <w:t>
ресей рублі бес жылға дейін</w:t>
            </w:r>
          </w:p>
          <w:p>
            <w:pPr>
              <w:spacing w:after="20"/>
              <w:ind w:left="20"/>
              <w:jc w:val="both"/>
            </w:pPr>
            <w:r>
              <w:rPr>
                <w:rFonts w:ascii="Times New Roman"/>
                <w:b w:val="false"/>
                <w:i w:val="false"/>
                <w:color w:val="000000"/>
                <w:sz w:val="20"/>
              </w:rPr>
              <w:t>
-100000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- 1285 қытай юані</w:t>
            </w:r>
          </w:p>
          <w:p>
            <w:pPr>
              <w:spacing w:after="20"/>
              <w:ind w:left="20"/>
              <w:jc w:val="both"/>
            </w:pPr>
            <w:r>
              <w:rPr>
                <w:rFonts w:ascii="Times New Roman"/>
                <w:b w:val="false"/>
                <w:i w:val="false"/>
                <w:color w:val="000000"/>
                <w:sz w:val="20"/>
              </w:rPr>
              <w:t>
екі жылға дейін - 2570 қытай юані</w:t>
            </w:r>
          </w:p>
          <w:p>
            <w:pPr>
              <w:spacing w:after="20"/>
              <w:ind w:left="20"/>
              <w:jc w:val="both"/>
            </w:pPr>
            <w:r>
              <w:rPr>
                <w:rFonts w:ascii="Times New Roman"/>
                <w:b w:val="false"/>
                <w:i w:val="false"/>
                <w:color w:val="000000"/>
                <w:sz w:val="20"/>
              </w:rPr>
              <w:t>
үш жылға дейін</w:t>
            </w:r>
          </w:p>
          <w:p>
            <w:pPr>
              <w:spacing w:after="20"/>
              <w:ind w:left="20"/>
              <w:jc w:val="both"/>
            </w:pPr>
            <w:r>
              <w:rPr>
                <w:rFonts w:ascii="Times New Roman"/>
                <w:b w:val="false"/>
                <w:i w:val="false"/>
                <w:color w:val="000000"/>
                <w:sz w:val="20"/>
              </w:rPr>
              <w:t>
- 3855 қытай юані</w:t>
            </w:r>
          </w:p>
          <w:p>
            <w:pPr>
              <w:spacing w:after="20"/>
              <w:ind w:left="20"/>
              <w:jc w:val="both"/>
            </w:pPr>
            <w:r>
              <w:rPr>
                <w:rFonts w:ascii="Times New Roman"/>
                <w:b w:val="false"/>
                <w:i w:val="false"/>
                <w:color w:val="000000"/>
                <w:sz w:val="20"/>
              </w:rPr>
              <w:t>
төрт жылға дейін</w:t>
            </w:r>
          </w:p>
          <w:p>
            <w:pPr>
              <w:spacing w:after="20"/>
              <w:ind w:left="20"/>
              <w:jc w:val="both"/>
            </w:pPr>
            <w:r>
              <w:rPr>
                <w:rFonts w:ascii="Times New Roman"/>
                <w:b w:val="false"/>
                <w:i w:val="false"/>
                <w:color w:val="000000"/>
                <w:sz w:val="20"/>
              </w:rPr>
              <w:t>
- 5140 қытай юані</w:t>
            </w:r>
          </w:p>
          <w:p>
            <w:pPr>
              <w:spacing w:after="20"/>
              <w:ind w:left="20"/>
              <w:jc w:val="both"/>
            </w:pPr>
            <w:r>
              <w:rPr>
                <w:rFonts w:ascii="Times New Roman"/>
                <w:b w:val="false"/>
                <w:i w:val="false"/>
                <w:color w:val="000000"/>
                <w:sz w:val="20"/>
              </w:rPr>
              <w:t>
бес жылға дейін</w:t>
            </w:r>
          </w:p>
          <w:p>
            <w:pPr>
              <w:spacing w:after="20"/>
              <w:ind w:left="20"/>
              <w:jc w:val="both"/>
            </w:pPr>
            <w:r>
              <w:rPr>
                <w:rFonts w:ascii="Times New Roman"/>
                <w:b w:val="false"/>
                <w:i w:val="false"/>
                <w:color w:val="000000"/>
                <w:sz w:val="20"/>
              </w:rPr>
              <w:t>
- 6525 қытай юані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Туристтік виза: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қытай юані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 виза: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қытай юані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Республикасына қайтып оралуға арналған куәлікті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куәлікті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Қазақстан Республикасы азаматтарының шетелде тұру мәселелері бойынша  қолдаухаттарды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ісі бойынша барған Қазақстан Республикасы азаматтарының шетелде тұрақты тұруға қалу туралы қолдаухаттарын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азаматтығы мәселелері жөніндегі құжаттарды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және отбасымен бірігу туралы қолдаухатын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азаматтығын қалпына келтiру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Азаматтық хал актілерін тіркеу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тiркеу және тиiстi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 және неке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бұзуды тіркеу тiркеу және неке бұзу туралы куәлік беру (әрбір куәлік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қылмыстық құқық бұзушылық жасағаны үшін кемінде үш жыл мерзімге бас бостандығынан айыруға сотталған адамдармен неке бұзуды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өзгеруі, толықтырылуы, түзетілуі және қалпына келтірілуімен байланысты құжаттарды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тiркеу туралы қайтадан куәлiктердi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Құжаттарды талап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(әрбір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Құжаттарды заңдастыру, сондай-ақ апостиль қою үшін құжаттарды қабылдау және одан әрі жолдау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үшін құжаттарды қабылдау және одан әрі жолдау (әр 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Нотариаттық іс-әрекеттер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w:t>
            </w:r>
          </w:p>
          <w:p>
            <w:pPr>
              <w:spacing w:after="20"/>
              <w:ind w:left="20"/>
              <w:jc w:val="both"/>
            </w:pPr>
            <w:r>
              <w:rPr>
                <w:rFonts w:ascii="Times New Roman"/>
                <w:b w:val="false"/>
                <w:i w:val="false"/>
                <w:color w:val="000000"/>
                <w:sz w:val="20"/>
              </w:rPr>
              <w:t>
мүлікті иелiктен алу туралы шарттардан басқа мәмiлелердi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Ерлi-зайыптылар мен ортақ бiрлескен меншiк құқығындағы мүлкi бар өзге де адамдардың ортақ мүлiктегi үлеске меншiк құқығы туралы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көшiрмелерi мен олардан алынған үзiндiлердiң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түпнұсқалығын куәландыру (әр 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бiр тiлден екiншi тiлге аудармасының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тірі екендігі фактісін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белгiлi бiр жерде болу фактiсiн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берiлген уақытты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басқа жеке және заңды тұлғаларға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Консулдық мекемеде өсиет қағазын, құжаттар салынған пакетті (өсиеттен басқа), ақшаны, бағалы қағаздарды және басқа да құндылықтарды (мұрагерліктен басқа) 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хатты консулдық мекемелерде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өсиетхаттан басқа құжаттар пакетiн сақтау (айына)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сақтау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Көпшілік сауда-саттықта тауарлар немесе өзге де мүлік сату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сауда-саттықта тауарлар немесе өзге де мүлік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w:t>
            </w:r>
          </w:p>
          <w:p>
            <w:pPr>
              <w:spacing w:after="20"/>
              <w:ind w:left="20"/>
              <w:jc w:val="both"/>
            </w:pPr>
            <w:r>
              <w:rPr>
                <w:rFonts w:ascii="Times New Roman"/>
                <w:b w:val="false"/>
                <w:i w:val="false"/>
                <w:color w:val="000000"/>
                <w:sz w:val="20"/>
              </w:rPr>
              <w:t>
1%-ы,</w:t>
            </w:r>
          </w:p>
          <w:p>
            <w:pPr>
              <w:spacing w:after="20"/>
              <w:ind w:left="20"/>
              <w:jc w:val="both"/>
            </w:pPr>
            <w:r>
              <w:rPr>
                <w:rFonts w:ascii="Times New Roman"/>
                <w:b w:val="false"/>
                <w:i w:val="false"/>
                <w:color w:val="000000"/>
                <w:sz w:val="20"/>
              </w:rPr>
              <w:t xml:space="preserve">
бiрақ </w:t>
            </w:r>
          </w:p>
          <w:p>
            <w:pPr>
              <w:spacing w:after="20"/>
              <w:ind w:left="20"/>
              <w:jc w:val="both"/>
            </w:pPr>
            <w:r>
              <w:rPr>
                <w:rFonts w:ascii="Times New Roman"/>
                <w:b w:val="false"/>
                <w:i w:val="false"/>
                <w:color w:val="000000"/>
                <w:sz w:val="20"/>
              </w:rPr>
              <w:t>
60 АҚШ долларынан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45 еуродан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40 ағылшын фунт стерлингтен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65 швейцар франктен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w:t>
            </w:r>
          </w:p>
          <w:p>
            <w:pPr>
              <w:spacing w:after="20"/>
              <w:ind w:left="20"/>
              <w:jc w:val="both"/>
            </w:pPr>
            <w:r>
              <w:rPr>
                <w:rFonts w:ascii="Times New Roman"/>
                <w:b w:val="false"/>
                <w:i w:val="false"/>
                <w:color w:val="000000"/>
                <w:sz w:val="20"/>
              </w:rPr>
              <w:t xml:space="preserve">
1%-ы, бiрақ </w:t>
            </w:r>
          </w:p>
          <w:p>
            <w:pPr>
              <w:spacing w:after="20"/>
              <w:ind w:left="20"/>
              <w:jc w:val="both"/>
            </w:pPr>
            <w:r>
              <w:rPr>
                <w:rFonts w:ascii="Times New Roman"/>
                <w:b w:val="false"/>
                <w:i w:val="false"/>
                <w:color w:val="000000"/>
                <w:sz w:val="20"/>
              </w:rPr>
              <w:t>
6000 ресей рублінен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w:t>
            </w:r>
          </w:p>
          <w:p>
            <w:pPr>
              <w:spacing w:after="20"/>
              <w:ind w:left="20"/>
              <w:jc w:val="both"/>
            </w:pPr>
            <w:r>
              <w:rPr>
                <w:rFonts w:ascii="Times New Roman"/>
                <w:b w:val="false"/>
                <w:i w:val="false"/>
                <w:color w:val="000000"/>
                <w:sz w:val="20"/>
              </w:rPr>
              <w:t>
385 қытай юанінен кем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Алты айға дейінгі мерзімге мүлікті немесе ақша сомаларын тиесілігі бойынша беру үшін депозитке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айға дейінгі мерзімге мүлікті немесе ақша сомаларын тиесілігі бойынша беру үшін депозитке қабылдау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Заңды тұлғалардың мекен-жайына дипломатиялық пошта арқылы құжаттар жіберу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мекенжайына дипломатиялық пошта арқылы құжаттар жіберу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Кеме шетелден сатып алынған жағдайда Қазақстан Республикасының Мемлекеттік туы астында жүзу құқығына уақытша куәлік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шетелден сатып алынған жағдайда Қазақстан Республикасының Мемлекеттік туы астында жүзу құқығына уақытша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Шетелдегі Қазақстан Республикасы кемесінің немесе жүгінің опат болуы немесе зақымдануы (кемелердің апатқа ұшырауы) жағдайында теңіз наразылығы туралы акт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 Республикасы кемесінің немесе жүгінің опат болуы немесе зақымдануы (кемелердің апатқа ұшырауы) жағдайларында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 теңіз наразылығы туралы акт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Заңдық мәні бар басқа да құжаттар (анықтамалар)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өзге де құжаттар (анықтамалар)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11-1-4/227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Қазақстан Республикасы Сыртқы істер министрлігінің күші жойылған кейбір бұйрықтардың тізбесі</w:t>
      </w:r>
    </w:p>
    <w:bookmarkEnd w:id="11"/>
    <w:bookmarkStart w:name="z15" w:id="12"/>
    <w:p>
      <w:pPr>
        <w:spacing w:after="0"/>
        <w:ind w:left="0"/>
        <w:jc w:val="both"/>
      </w:pPr>
      <w:r>
        <w:rPr>
          <w:rFonts w:ascii="Times New Roman"/>
          <w:b w:val="false"/>
          <w:i w:val="false"/>
          <w:color w:val="000000"/>
          <w:sz w:val="28"/>
        </w:rPr>
        <w:t xml:space="preserve">
      1. Қазақстан Республикасы Сыртқы істер министрінің 2010 жылғы 14 шілдедегі № 08-1-1-1/249 "Шет мемлекеттің аумағында консулдық әрекеттер жасағаны үшін консулдық алым мөлшерлемелерін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2010 жылғы 2 тамызда № 6372 болып тіркелді, ("Казахстанская правда" газетте 06.11.2010 ж., № 295-296 (26356-26357) жарияланған).</w:t>
      </w:r>
    </w:p>
    <w:bookmarkEnd w:id="12"/>
    <w:bookmarkStart w:name="z16" w:id="13"/>
    <w:p>
      <w:pPr>
        <w:spacing w:after="0"/>
        <w:ind w:left="0"/>
        <w:jc w:val="both"/>
      </w:pPr>
      <w:r>
        <w:rPr>
          <w:rFonts w:ascii="Times New Roman"/>
          <w:b w:val="false"/>
          <w:i w:val="false"/>
          <w:color w:val="000000"/>
          <w:sz w:val="28"/>
        </w:rPr>
        <w:t xml:space="preserve">
      2. Қазақстан Республикасы Сыртқы істер министрінің 2012 жылғы 22 тамыздағы № 8-1-1-1/352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2012 жылы 24 қыркүйекте № 7923 тіркелді, "Егемен Қазақстан" газетте 31.10.12 ж. № 710-716 (27788); "Казахстанская правда" от 31.10.12 ж. № 375-376 (27194-27195) жарияланған).</w:t>
      </w:r>
    </w:p>
    <w:bookmarkEnd w:id="13"/>
    <w:bookmarkStart w:name="z17" w:id="14"/>
    <w:p>
      <w:pPr>
        <w:spacing w:after="0"/>
        <w:ind w:left="0"/>
        <w:jc w:val="both"/>
      </w:pPr>
      <w:r>
        <w:rPr>
          <w:rFonts w:ascii="Times New Roman"/>
          <w:b w:val="false"/>
          <w:i w:val="false"/>
          <w:color w:val="000000"/>
          <w:sz w:val="28"/>
        </w:rPr>
        <w:t xml:space="preserve">
      3. Қазақстан Республикасы Сыртқы істер министрінің 2013 жылғы 29 мамырдағы № 08-1-1-1/205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бұйрығына өзгерістер мен толықтыру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2013 жылы 14 маусымда № 8512 тіркелді, "Егемен Қазақстан" 03.07.2013 ж. № 162 (28101); "Казахстанская правда" газетте 03.07.2013 ж. № 224 (27498) жарияланған).</w:t>
      </w:r>
    </w:p>
    <w:bookmarkEnd w:id="14"/>
    <w:bookmarkStart w:name="z18" w:id="15"/>
    <w:p>
      <w:pPr>
        <w:spacing w:after="0"/>
        <w:ind w:left="0"/>
        <w:jc w:val="both"/>
      </w:pPr>
      <w:r>
        <w:rPr>
          <w:rFonts w:ascii="Times New Roman"/>
          <w:b w:val="false"/>
          <w:i w:val="false"/>
          <w:color w:val="000000"/>
          <w:sz w:val="28"/>
        </w:rPr>
        <w:t xml:space="preserve">
      4. Қазақстан Республикасы Сыртқы істер министрінің 2015 жылғы 15 желтоқсандағы № 11-1-2/582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2015 жылы 31 желтоқсанда № 12710 болып тіркелді, "Әділет" ақпараттық-құқықтық жүйесінде 27.01.2016 ж.; "Егемен Қазақстан" 28.07.2016 ж. № 143 (28871); 30.07.2016 ж. № 145 (28873); "Казахстанская правда" 28.07.2016 ж. № 143 (28269); от 30.07.2016 г. № 145 (28271) жарияланған).</w:t>
      </w:r>
    </w:p>
    <w:bookmarkEnd w:id="15"/>
    <w:bookmarkStart w:name="z19" w:id="16"/>
    <w:p>
      <w:pPr>
        <w:spacing w:after="0"/>
        <w:ind w:left="0"/>
        <w:jc w:val="both"/>
      </w:pPr>
      <w:r>
        <w:rPr>
          <w:rFonts w:ascii="Times New Roman"/>
          <w:b w:val="false"/>
          <w:i w:val="false"/>
          <w:color w:val="000000"/>
          <w:sz w:val="28"/>
        </w:rPr>
        <w:t xml:space="preserve">
      5. Қазақстан Республикасы Сыртқы істер министрінің 2017 жылғы 3 қарашадағы № 11-1-2/508 "Шет мемлекеттің аумағында консулдық әрекеттер жасағаны үшін консулдық алым мөлшерлемелерін бекіту туралы" Қазақстан Республикасының Мемлекеттік хатшысы - Сыртқы істер министрінің 2010 жылғы 14 шілдедегі № 08-1-1-1/249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2017 жылғы 3 қарашада № 15972 болып тіркелді, ҚР НҚА электрондық түрдегі эталондық бақылау банкінде, 21.11.2017 ж.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