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85e0" w14:textId="05d8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дерекқорын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наурыздағы № 117 бұйрығы. Қазақстан Республикасының Әділет министрлігінде 2019 жылғы 12 наурызда № 18384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 дерекқорын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117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Жол дерекқорын 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Жол дерекқорын қалыптастыру және жүргізу қағидалары (бұдан әрі – Қағидалар) "Автомобиль жолдары туралы" 2001 жылғы 17 шілдедегі Қазақстан Республикасы Заңының (бұдан әрі – Заң) 12-бабы 2-тармағының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жол дерекқорын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автомобиль жолын диагностикалау – автомобиль жолдары мен жол құрылыстарының құрылымдық элементтерінің параметрлері мен жай-күйі, көлік ағындарының сипаттамалары туралы ақпаратты, ал қажет болған жағдайда жөндеу іс-шараларына мұқтаждығын айқындауға арналған өзге де ақпаратты зерттеп-қарау, жинау және талдау, сондай-ақ автомобиль жолын одан әрі пайдалану процесінде оның жай-күйін бағалау және болжау;</w:t>
      </w:r>
    </w:p>
    <w:p>
      <w:pPr>
        <w:spacing w:after="0"/>
        <w:ind w:left="0"/>
        <w:jc w:val="both"/>
      </w:pPr>
      <w:r>
        <w:rPr>
          <w:rFonts w:ascii="Times New Roman"/>
          <w:b w:val="false"/>
          <w:i w:val="false"/>
          <w:color w:val="000000"/>
          <w:sz w:val="28"/>
        </w:rPr>
        <w:t>
      2) автомобиль жолының көліктік-пайдалану жай-күйі – жолдың техникалық деңгейін және пайдалану жай-күйін сипаттайтын және зерттеу сәтіне оның тұтыну қасиеттерін анықтайтын көрсеткіштер кешені;</w:t>
      </w:r>
    </w:p>
    <w:p>
      <w:pPr>
        <w:spacing w:after="0"/>
        <w:ind w:left="0"/>
        <w:jc w:val="both"/>
      </w:pPr>
      <w:r>
        <w:rPr>
          <w:rFonts w:ascii="Times New Roman"/>
          <w:b w:val="false"/>
          <w:i w:val="false"/>
          <w:color w:val="000000"/>
          <w:sz w:val="28"/>
        </w:rPr>
        <w:t>
      3) автомобиль жолдарын паспорттау – техникалық паспортын жасай отырып және жол дерекқорын қалыптастырумен бірге автомобиль жолдарын және жасанды жол құрылыстарын есепке алу;</w:t>
      </w:r>
    </w:p>
    <w:p>
      <w:pPr>
        <w:spacing w:after="0"/>
        <w:ind w:left="0"/>
        <w:jc w:val="both"/>
      </w:pPr>
      <w:r>
        <w:rPr>
          <w:rFonts w:ascii="Times New Roman"/>
          <w:b w:val="false"/>
          <w:i w:val="false"/>
          <w:color w:val="000000"/>
          <w:sz w:val="28"/>
        </w:rPr>
        <w:t>
      4) жол дерекқоры – автомобиль жолдары жөніндегі уәкілетті мемлекеттік органның автомобиль жолдарын пайдаланушылар үшін ашық, автомобиль жолдарының көлік-пайдалану жай-күйі туралы ақпаратты қамтитын ақпараттық жүйесі.</w:t>
      </w:r>
    </w:p>
    <w:bookmarkStart w:name="z14" w:id="12"/>
    <w:p>
      <w:pPr>
        <w:spacing w:after="0"/>
        <w:ind w:left="0"/>
        <w:jc w:val="both"/>
      </w:pPr>
      <w:r>
        <w:rPr>
          <w:rFonts w:ascii="Times New Roman"/>
          <w:b w:val="false"/>
          <w:i w:val="false"/>
          <w:color w:val="000000"/>
          <w:sz w:val="28"/>
        </w:rPr>
        <w:t xml:space="preserve">
      3. Жол дерекқорындағы ақпарат жол пайдаланушылар үшін ашық болып табылады және жалпы пайдаланымдағы автомобиль жолдарының желісін дамытуды жоспарлау, Қазақстан Республикасы автомобиль жолдарының схемаларын, карталарын, атластарын жасау және басқа да мақсаттарда пайдаланылады. </w:t>
      </w:r>
    </w:p>
    <w:bookmarkEnd w:id="12"/>
    <w:bookmarkStart w:name="z15" w:id="13"/>
    <w:p>
      <w:pPr>
        <w:spacing w:after="0"/>
        <w:ind w:left="0"/>
        <w:jc w:val="left"/>
      </w:pPr>
      <w:r>
        <w:rPr>
          <w:rFonts w:ascii="Times New Roman"/>
          <w:b/>
          <w:i w:val="false"/>
          <w:color w:val="000000"/>
        </w:rPr>
        <w:t xml:space="preserve"> 2-тарау. Жол дерекқорын қалыптастыру тәртібі</w:t>
      </w:r>
    </w:p>
    <w:bookmarkEnd w:id="13"/>
    <w:bookmarkStart w:name="z16" w:id="14"/>
    <w:p>
      <w:pPr>
        <w:spacing w:after="0"/>
        <w:ind w:left="0"/>
        <w:jc w:val="both"/>
      </w:pPr>
      <w:r>
        <w:rPr>
          <w:rFonts w:ascii="Times New Roman"/>
          <w:b w:val="false"/>
          <w:i w:val="false"/>
          <w:color w:val="000000"/>
          <w:sz w:val="28"/>
        </w:rPr>
        <w:t>
      4. Жол дерекқорын қалыптастыру мыналарды қамтиды:</w:t>
      </w:r>
    </w:p>
    <w:bookmarkEnd w:id="14"/>
    <w:p>
      <w:pPr>
        <w:spacing w:after="0"/>
        <w:ind w:left="0"/>
        <w:jc w:val="both"/>
      </w:pPr>
      <w:r>
        <w:rPr>
          <w:rFonts w:ascii="Times New Roman"/>
          <w:b w:val="false"/>
          <w:i w:val="false"/>
          <w:color w:val="000000"/>
          <w:sz w:val="28"/>
        </w:rPr>
        <w:t>
      1) автомобиль жолдарын паспорттау;</w:t>
      </w:r>
    </w:p>
    <w:p>
      <w:pPr>
        <w:spacing w:after="0"/>
        <w:ind w:left="0"/>
        <w:jc w:val="both"/>
      </w:pPr>
      <w:r>
        <w:rPr>
          <w:rFonts w:ascii="Times New Roman"/>
          <w:b w:val="false"/>
          <w:i w:val="false"/>
          <w:color w:val="000000"/>
          <w:sz w:val="28"/>
        </w:rPr>
        <w:t>
      2) автомобиль жолдарын диагностикалау;</w:t>
      </w:r>
    </w:p>
    <w:p>
      <w:pPr>
        <w:spacing w:after="0"/>
        <w:ind w:left="0"/>
        <w:jc w:val="both"/>
      </w:pPr>
      <w:r>
        <w:rPr>
          <w:rFonts w:ascii="Times New Roman"/>
          <w:b w:val="false"/>
          <w:i w:val="false"/>
          <w:color w:val="000000"/>
          <w:sz w:val="28"/>
        </w:rPr>
        <w:t>
      3) автомобиль жолдарының техникалық параметрлері мен көліктік-пайдалану жай-күйі туралы ақпаратты жүктеу.</w:t>
      </w:r>
    </w:p>
    <w:bookmarkStart w:name="z17" w:id="15"/>
    <w:p>
      <w:pPr>
        <w:spacing w:after="0"/>
        <w:ind w:left="0"/>
        <w:jc w:val="both"/>
      </w:pPr>
      <w:r>
        <w:rPr>
          <w:rFonts w:ascii="Times New Roman"/>
          <w:b w:val="false"/>
          <w:i w:val="false"/>
          <w:color w:val="000000"/>
          <w:sz w:val="28"/>
        </w:rPr>
        <w:t xml:space="preserve">
      5. Жол дерекқоры электрондық түрде қалыптастырылады және автомобиль жолы туралы мынадай ақпаратты қамтиды: </w:t>
      </w:r>
    </w:p>
    <w:bookmarkEnd w:id="15"/>
    <w:p>
      <w:pPr>
        <w:spacing w:after="0"/>
        <w:ind w:left="0"/>
        <w:jc w:val="both"/>
      </w:pPr>
      <w:r>
        <w:rPr>
          <w:rFonts w:ascii="Times New Roman"/>
          <w:b w:val="false"/>
          <w:i w:val="false"/>
          <w:color w:val="000000"/>
          <w:sz w:val="28"/>
        </w:rPr>
        <w:t>
      1) автомобиль жолына арналған жалпы мәліметті;</w:t>
      </w:r>
    </w:p>
    <w:p>
      <w:pPr>
        <w:spacing w:after="0"/>
        <w:ind w:left="0"/>
        <w:jc w:val="both"/>
      </w:pPr>
      <w:r>
        <w:rPr>
          <w:rFonts w:ascii="Times New Roman"/>
          <w:b w:val="false"/>
          <w:i w:val="false"/>
          <w:color w:val="000000"/>
          <w:sz w:val="28"/>
        </w:rPr>
        <w:t>
      2) жолдың көлденең және бойлық бейіні элементтерінің геометриялық параметрлері:</w:t>
      </w:r>
    </w:p>
    <w:p>
      <w:pPr>
        <w:spacing w:after="0"/>
        <w:ind w:left="0"/>
        <w:jc w:val="both"/>
      </w:pPr>
      <w:r>
        <w:rPr>
          <w:rFonts w:ascii="Times New Roman"/>
          <w:b w:val="false"/>
          <w:i w:val="false"/>
          <w:color w:val="000000"/>
          <w:sz w:val="28"/>
        </w:rPr>
        <w:t>
      жамылғы типі бойынша учаскелер туралы;</w:t>
      </w:r>
    </w:p>
    <w:p>
      <w:pPr>
        <w:spacing w:after="0"/>
        <w:ind w:left="0"/>
        <w:jc w:val="both"/>
      </w:pPr>
      <w:r>
        <w:rPr>
          <w:rFonts w:ascii="Times New Roman"/>
          <w:b w:val="false"/>
          <w:i w:val="false"/>
          <w:color w:val="000000"/>
          <w:sz w:val="28"/>
        </w:rPr>
        <w:t>
      жүру бөлігінің ені бойынша;</w:t>
      </w:r>
    </w:p>
    <w:p>
      <w:pPr>
        <w:spacing w:after="0"/>
        <w:ind w:left="0"/>
        <w:jc w:val="both"/>
      </w:pPr>
      <w:r>
        <w:rPr>
          <w:rFonts w:ascii="Times New Roman"/>
          <w:b w:val="false"/>
          <w:i w:val="false"/>
          <w:color w:val="000000"/>
          <w:sz w:val="28"/>
        </w:rPr>
        <w:t>
      жер төсемесінің ені бойынша;</w:t>
      </w:r>
    </w:p>
    <w:p>
      <w:pPr>
        <w:spacing w:after="0"/>
        <w:ind w:left="0"/>
        <w:jc w:val="both"/>
      </w:pPr>
      <w:r>
        <w:rPr>
          <w:rFonts w:ascii="Times New Roman"/>
          <w:b w:val="false"/>
          <w:i w:val="false"/>
          <w:color w:val="000000"/>
          <w:sz w:val="28"/>
        </w:rPr>
        <w:t>
      бөлу жолағының ені бойынша;</w:t>
      </w:r>
    </w:p>
    <w:p>
      <w:pPr>
        <w:spacing w:after="0"/>
        <w:ind w:left="0"/>
        <w:jc w:val="both"/>
      </w:pPr>
      <w:r>
        <w:rPr>
          <w:rFonts w:ascii="Times New Roman"/>
          <w:b w:val="false"/>
          <w:i w:val="false"/>
          <w:color w:val="000000"/>
          <w:sz w:val="28"/>
        </w:rPr>
        <w:t>
      жер төсемесі жиегі және еңістер тіктігінің биіктігі бойынша;</w:t>
      </w:r>
    </w:p>
    <w:p>
      <w:pPr>
        <w:spacing w:after="0"/>
        <w:ind w:left="0"/>
        <w:jc w:val="both"/>
      </w:pPr>
      <w:r>
        <w:rPr>
          <w:rFonts w:ascii="Times New Roman"/>
          <w:b w:val="false"/>
          <w:i w:val="false"/>
          <w:color w:val="000000"/>
          <w:sz w:val="28"/>
        </w:rPr>
        <w:t>
      жол жиектері бойынша;</w:t>
      </w:r>
    </w:p>
    <w:p>
      <w:pPr>
        <w:spacing w:after="0"/>
        <w:ind w:left="0"/>
        <w:jc w:val="both"/>
      </w:pPr>
      <w:r>
        <w:rPr>
          <w:rFonts w:ascii="Times New Roman"/>
          <w:b w:val="false"/>
          <w:i w:val="false"/>
          <w:color w:val="000000"/>
          <w:sz w:val="28"/>
        </w:rPr>
        <w:t>
      бойлық еңістер бойынша;</w:t>
      </w:r>
    </w:p>
    <w:p>
      <w:pPr>
        <w:spacing w:after="0"/>
        <w:ind w:left="0"/>
        <w:jc w:val="both"/>
      </w:pPr>
      <w:r>
        <w:rPr>
          <w:rFonts w:ascii="Times New Roman"/>
          <w:b w:val="false"/>
          <w:i w:val="false"/>
          <w:color w:val="000000"/>
          <w:sz w:val="28"/>
        </w:rPr>
        <w:t>
      жоспардағы қисықтар мен бұрылыстар бойынша;</w:t>
      </w:r>
    </w:p>
    <w:p>
      <w:pPr>
        <w:spacing w:after="0"/>
        <w:ind w:left="0"/>
        <w:jc w:val="both"/>
      </w:pPr>
      <w:r>
        <w:rPr>
          <w:rFonts w:ascii="Times New Roman"/>
          <w:b w:val="false"/>
          <w:i w:val="false"/>
          <w:color w:val="000000"/>
          <w:sz w:val="28"/>
        </w:rPr>
        <w:t>
      көрінуі жеткіліксіз учаскелер бойынша;</w:t>
      </w:r>
    </w:p>
    <w:p>
      <w:pPr>
        <w:spacing w:after="0"/>
        <w:ind w:left="0"/>
        <w:jc w:val="both"/>
      </w:pPr>
      <w:r>
        <w:rPr>
          <w:rFonts w:ascii="Times New Roman"/>
          <w:b w:val="false"/>
          <w:i w:val="false"/>
          <w:color w:val="000000"/>
          <w:sz w:val="28"/>
        </w:rPr>
        <w:t>
      3) жол жабынының конструкциялары бойынша;</w:t>
      </w:r>
    </w:p>
    <w:p>
      <w:pPr>
        <w:spacing w:after="0"/>
        <w:ind w:left="0"/>
        <w:jc w:val="both"/>
      </w:pPr>
      <w:r>
        <w:rPr>
          <w:rFonts w:ascii="Times New Roman"/>
          <w:b w:val="false"/>
          <w:i w:val="false"/>
          <w:color w:val="000000"/>
          <w:sz w:val="28"/>
        </w:rPr>
        <w:t>
      4) қиылысулар, жанасулар және шығу (кіру) бойынша;</w:t>
      </w:r>
    </w:p>
    <w:p>
      <w:pPr>
        <w:spacing w:after="0"/>
        <w:ind w:left="0"/>
        <w:jc w:val="both"/>
      </w:pPr>
      <w:r>
        <w:rPr>
          <w:rFonts w:ascii="Times New Roman"/>
          <w:b w:val="false"/>
          <w:i w:val="false"/>
          <w:color w:val="000000"/>
          <w:sz w:val="28"/>
        </w:rPr>
        <w:t>
      5) теміржолмен қиылысулардың болуы бойынша;</w:t>
      </w:r>
    </w:p>
    <w:p>
      <w:pPr>
        <w:spacing w:after="0"/>
        <w:ind w:left="0"/>
        <w:jc w:val="both"/>
      </w:pPr>
      <w:r>
        <w:rPr>
          <w:rFonts w:ascii="Times New Roman"/>
          <w:b w:val="false"/>
          <w:i w:val="false"/>
          <w:color w:val="000000"/>
          <w:sz w:val="28"/>
        </w:rPr>
        <w:t>
      6) тіреу қабырғалары бойынша;</w:t>
      </w:r>
    </w:p>
    <w:p>
      <w:pPr>
        <w:spacing w:after="0"/>
        <w:ind w:left="0"/>
        <w:jc w:val="both"/>
      </w:pPr>
      <w:r>
        <w:rPr>
          <w:rFonts w:ascii="Times New Roman"/>
          <w:b w:val="false"/>
          <w:i w:val="false"/>
          <w:color w:val="000000"/>
          <w:sz w:val="28"/>
        </w:rPr>
        <w:t>
      7) қорғау құрылыстары бойынша;</w:t>
      </w:r>
    </w:p>
    <w:p>
      <w:pPr>
        <w:spacing w:after="0"/>
        <w:ind w:left="0"/>
        <w:jc w:val="both"/>
      </w:pPr>
      <w:r>
        <w:rPr>
          <w:rFonts w:ascii="Times New Roman"/>
          <w:b w:val="false"/>
          <w:i w:val="false"/>
          <w:color w:val="000000"/>
          <w:sz w:val="28"/>
        </w:rPr>
        <w:t>
      8) сутартқыш арнашықтары бойынша;</w:t>
      </w:r>
    </w:p>
    <w:p>
      <w:pPr>
        <w:spacing w:after="0"/>
        <w:ind w:left="0"/>
        <w:jc w:val="both"/>
      </w:pPr>
      <w:r>
        <w:rPr>
          <w:rFonts w:ascii="Times New Roman"/>
          <w:b w:val="false"/>
          <w:i w:val="false"/>
          <w:color w:val="000000"/>
          <w:sz w:val="28"/>
        </w:rPr>
        <w:t>
      9) жол сервисінің қызметі бойынша;</w:t>
      </w:r>
    </w:p>
    <w:p>
      <w:pPr>
        <w:spacing w:after="0"/>
        <w:ind w:left="0"/>
        <w:jc w:val="both"/>
      </w:pPr>
      <w:r>
        <w:rPr>
          <w:rFonts w:ascii="Times New Roman"/>
          <w:b w:val="false"/>
          <w:i w:val="false"/>
          <w:color w:val="000000"/>
          <w:sz w:val="28"/>
        </w:rPr>
        <w:t>
      10) көгалдандыру бойынша;</w:t>
      </w:r>
    </w:p>
    <w:p>
      <w:pPr>
        <w:spacing w:after="0"/>
        <w:ind w:left="0"/>
        <w:jc w:val="both"/>
      </w:pPr>
      <w:r>
        <w:rPr>
          <w:rFonts w:ascii="Times New Roman"/>
          <w:b w:val="false"/>
          <w:i w:val="false"/>
          <w:color w:val="000000"/>
          <w:sz w:val="28"/>
        </w:rPr>
        <w:t>
      11) жол қызметінің объектілері бойынша;</w:t>
      </w:r>
    </w:p>
    <w:p>
      <w:pPr>
        <w:spacing w:after="0"/>
        <w:ind w:left="0"/>
        <w:jc w:val="both"/>
      </w:pPr>
      <w:r>
        <w:rPr>
          <w:rFonts w:ascii="Times New Roman"/>
          <w:b w:val="false"/>
          <w:i w:val="false"/>
          <w:color w:val="000000"/>
          <w:sz w:val="28"/>
        </w:rPr>
        <w:t>
      12) жаяу жүргіншілер өтпелері бойынша;</w:t>
      </w:r>
    </w:p>
    <w:p>
      <w:pPr>
        <w:spacing w:after="0"/>
        <w:ind w:left="0"/>
        <w:jc w:val="both"/>
      </w:pPr>
      <w:r>
        <w:rPr>
          <w:rFonts w:ascii="Times New Roman"/>
          <w:b w:val="false"/>
          <w:i w:val="false"/>
          <w:color w:val="000000"/>
          <w:sz w:val="28"/>
        </w:rPr>
        <w:t>
      13) тротуарлар бойынша;</w:t>
      </w:r>
    </w:p>
    <w:p>
      <w:pPr>
        <w:spacing w:after="0"/>
        <w:ind w:left="0"/>
        <w:jc w:val="both"/>
      </w:pPr>
      <w:r>
        <w:rPr>
          <w:rFonts w:ascii="Times New Roman"/>
          <w:b w:val="false"/>
          <w:i w:val="false"/>
          <w:color w:val="000000"/>
          <w:sz w:val="28"/>
        </w:rPr>
        <w:t>
      14) демалыс алаңдары, автотұрақтар бойынша;</w:t>
      </w:r>
    </w:p>
    <w:p>
      <w:pPr>
        <w:spacing w:after="0"/>
        <w:ind w:left="0"/>
        <w:jc w:val="both"/>
      </w:pPr>
      <w:r>
        <w:rPr>
          <w:rFonts w:ascii="Times New Roman"/>
          <w:b w:val="false"/>
          <w:i w:val="false"/>
          <w:color w:val="000000"/>
          <w:sz w:val="28"/>
        </w:rPr>
        <w:t>
      15) автобус аялдамалары мен автопавильондар бойынша;</w:t>
      </w:r>
    </w:p>
    <w:p>
      <w:pPr>
        <w:spacing w:after="0"/>
        <w:ind w:left="0"/>
        <w:jc w:val="both"/>
      </w:pPr>
      <w:r>
        <w:rPr>
          <w:rFonts w:ascii="Times New Roman"/>
          <w:b w:val="false"/>
          <w:i w:val="false"/>
          <w:color w:val="000000"/>
          <w:sz w:val="28"/>
        </w:rPr>
        <w:t>
      16) өтпелі-жылдамдықты және қосымша жолақтар бойынша;</w:t>
      </w:r>
    </w:p>
    <w:p>
      <w:pPr>
        <w:spacing w:after="0"/>
        <w:ind w:left="0"/>
        <w:jc w:val="both"/>
      </w:pPr>
      <w:r>
        <w:rPr>
          <w:rFonts w:ascii="Times New Roman"/>
          <w:b w:val="false"/>
          <w:i w:val="false"/>
          <w:color w:val="000000"/>
          <w:sz w:val="28"/>
        </w:rPr>
        <w:t>
      17) жарықтандыру бойынша;</w:t>
      </w:r>
    </w:p>
    <w:p>
      <w:pPr>
        <w:spacing w:after="0"/>
        <w:ind w:left="0"/>
        <w:jc w:val="both"/>
      </w:pPr>
      <w:r>
        <w:rPr>
          <w:rFonts w:ascii="Times New Roman"/>
          <w:b w:val="false"/>
          <w:i w:val="false"/>
          <w:color w:val="000000"/>
          <w:sz w:val="28"/>
        </w:rPr>
        <w:t>
      18) қоршаулар бойынша;</w:t>
      </w:r>
    </w:p>
    <w:p>
      <w:pPr>
        <w:spacing w:after="0"/>
        <w:ind w:left="0"/>
        <w:jc w:val="both"/>
      </w:pPr>
      <w:r>
        <w:rPr>
          <w:rFonts w:ascii="Times New Roman"/>
          <w:b w:val="false"/>
          <w:i w:val="false"/>
          <w:color w:val="000000"/>
          <w:sz w:val="28"/>
        </w:rPr>
        <w:t>
      19) сигнал бағандары бойынша;</w:t>
      </w:r>
    </w:p>
    <w:p>
      <w:pPr>
        <w:spacing w:after="0"/>
        <w:ind w:left="0"/>
        <w:jc w:val="both"/>
      </w:pPr>
      <w:r>
        <w:rPr>
          <w:rFonts w:ascii="Times New Roman"/>
          <w:b w:val="false"/>
          <w:i w:val="false"/>
          <w:color w:val="000000"/>
          <w:sz w:val="28"/>
        </w:rPr>
        <w:t>
      20) жол белгілері бойынша;</w:t>
      </w:r>
    </w:p>
    <w:p>
      <w:pPr>
        <w:spacing w:after="0"/>
        <w:ind w:left="0"/>
        <w:jc w:val="both"/>
      </w:pPr>
      <w:r>
        <w:rPr>
          <w:rFonts w:ascii="Times New Roman"/>
          <w:b w:val="false"/>
          <w:i w:val="false"/>
          <w:color w:val="000000"/>
          <w:sz w:val="28"/>
        </w:rPr>
        <w:t>
      21) бағдаршамдар бойынша;</w:t>
      </w:r>
    </w:p>
    <w:p>
      <w:pPr>
        <w:spacing w:after="0"/>
        <w:ind w:left="0"/>
        <w:jc w:val="both"/>
      </w:pPr>
      <w:r>
        <w:rPr>
          <w:rFonts w:ascii="Times New Roman"/>
          <w:b w:val="false"/>
          <w:i w:val="false"/>
          <w:color w:val="000000"/>
          <w:sz w:val="28"/>
        </w:rPr>
        <w:t>
      22) бағыттаушы қондырғылыр бойынша;</w:t>
      </w:r>
    </w:p>
    <w:p>
      <w:pPr>
        <w:spacing w:after="0"/>
        <w:ind w:left="0"/>
        <w:jc w:val="both"/>
      </w:pPr>
      <w:r>
        <w:rPr>
          <w:rFonts w:ascii="Times New Roman"/>
          <w:b w:val="false"/>
          <w:i w:val="false"/>
          <w:color w:val="000000"/>
          <w:sz w:val="28"/>
        </w:rPr>
        <w:t>
      23) жол таңбалары бойынша;</w:t>
      </w:r>
    </w:p>
    <w:p>
      <w:pPr>
        <w:spacing w:after="0"/>
        <w:ind w:left="0"/>
        <w:jc w:val="both"/>
      </w:pPr>
      <w:r>
        <w:rPr>
          <w:rFonts w:ascii="Times New Roman"/>
          <w:b w:val="false"/>
          <w:i w:val="false"/>
          <w:color w:val="000000"/>
          <w:sz w:val="28"/>
        </w:rPr>
        <w:t>
      24) бөлінген белдеудегі коммуникациялар бойынша;</w:t>
      </w:r>
    </w:p>
    <w:p>
      <w:pPr>
        <w:spacing w:after="0"/>
        <w:ind w:left="0"/>
        <w:jc w:val="both"/>
      </w:pPr>
      <w:r>
        <w:rPr>
          <w:rFonts w:ascii="Times New Roman"/>
          <w:b w:val="false"/>
          <w:i w:val="false"/>
          <w:color w:val="000000"/>
          <w:sz w:val="28"/>
        </w:rPr>
        <w:t>
      25) ақпаратты көрсеткіштер және жарнама қалқандары бойынша;</w:t>
      </w:r>
    </w:p>
    <w:p>
      <w:pPr>
        <w:spacing w:after="0"/>
        <w:ind w:left="0"/>
        <w:jc w:val="both"/>
      </w:pPr>
      <w:r>
        <w:rPr>
          <w:rFonts w:ascii="Times New Roman"/>
          <w:b w:val="false"/>
          <w:i w:val="false"/>
          <w:color w:val="000000"/>
          <w:sz w:val="28"/>
        </w:rPr>
        <w:t>
      26) километрлік бағандар бойынша;</w:t>
      </w:r>
    </w:p>
    <w:p>
      <w:pPr>
        <w:spacing w:after="0"/>
        <w:ind w:left="0"/>
        <w:jc w:val="both"/>
      </w:pPr>
      <w:r>
        <w:rPr>
          <w:rFonts w:ascii="Times New Roman"/>
          <w:b w:val="false"/>
          <w:i w:val="false"/>
          <w:color w:val="000000"/>
          <w:sz w:val="28"/>
        </w:rPr>
        <w:t>
      27) паром өткелдері бойынша;</w:t>
      </w:r>
    </w:p>
    <w:p>
      <w:pPr>
        <w:spacing w:after="0"/>
        <w:ind w:left="0"/>
        <w:jc w:val="both"/>
      </w:pPr>
      <w:r>
        <w:rPr>
          <w:rFonts w:ascii="Times New Roman"/>
          <w:b w:val="false"/>
          <w:i w:val="false"/>
          <w:color w:val="000000"/>
          <w:sz w:val="28"/>
        </w:rPr>
        <w:t>
      28) көпірлер мен өтпежолдар бойынша;</w:t>
      </w:r>
    </w:p>
    <w:p>
      <w:pPr>
        <w:spacing w:after="0"/>
        <w:ind w:left="0"/>
        <w:jc w:val="both"/>
      </w:pPr>
      <w:r>
        <w:rPr>
          <w:rFonts w:ascii="Times New Roman"/>
          <w:b w:val="false"/>
          <w:i w:val="false"/>
          <w:color w:val="000000"/>
          <w:sz w:val="28"/>
        </w:rPr>
        <w:t>
      29) су өткізгіш құбырлар бойынша;</w:t>
      </w:r>
    </w:p>
    <w:p>
      <w:pPr>
        <w:spacing w:after="0"/>
        <w:ind w:left="0"/>
        <w:jc w:val="both"/>
      </w:pPr>
      <w:r>
        <w:rPr>
          <w:rFonts w:ascii="Times New Roman"/>
          <w:b w:val="false"/>
          <w:i w:val="false"/>
          <w:color w:val="000000"/>
          <w:sz w:val="28"/>
        </w:rPr>
        <w:t>
      30) туннельдер бойынша;</w:t>
      </w:r>
    </w:p>
    <w:p>
      <w:pPr>
        <w:spacing w:after="0"/>
        <w:ind w:left="0"/>
        <w:jc w:val="both"/>
      </w:pPr>
      <w:r>
        <w:rPr>
          <w:rFonts w:ascii="Times New Roman"/>
          <w:b w:val="false"/>
          <w:i w:val="false"/>
          <w:color w:val="000000"/>
          <w:sz w:val="28"/>
        </w:rPr>
        <w:t>
      31) елді мекендер бойынша;</w:t>
      </w:r>
    </w:p>
    <w:p>
      <w:pPr>
        <w:spacing w:after="0"/>
        <w:ind w:left="0"/>
        <w:jc w:val="both"/>
      </w:pPr>
      <w:r>
        <w:rPr>
          <w:rFonts w:ascii="Times New Roman"/>
          <w:b w:val="false"/>
          <w:i w:val="false"/>
          <w:color w:val="000000"/>
          <w:sz w:val="28"/>
        </w:rPr>
        <w:t>
      32) координаттар бойынша;</w:t>
      </w:r>
    </w:p>
    <w:p>
      <w:pPr>
        <w:spacing w:after="0"/>
        <w:ind w:left="0"/>
        <w:jc w:val="both"/>
      </w:pPr>
      <w:r>
        <w:rPr>
          <w:rFonts w:ascii="Times New Roman"/>
          <w:b w:val="false"/>
          <w:i w:val="false"/>
          <w:color w:val="000000"/>
          <w:sz w:val="28"/>
        </w:rPr>
        <w:t>
      33) көпір (өтпежол) карточкасы;</w:t>
      </w:r>
    </w:p>
    <w:p>
      <w:pPr>
        <w:spacing w:after="0"/>
        <w:ind w:left="0"/>
        <w:jc w:val="both"/>
      </w:pPr>
      <w:r>
        <w:rPr>
          <w:rFonts w:ascii="Times New Roman"/>
          <w:b w:val="false"/>
          <w:i w:val="false"/>
          <w:color w:val="000000"/>
          <w:sz w:val="28"/>
        </w:rPr>
        <w:t>
      34) су өткізгіш құбыр карточкасы;</w:t>
      </w:r>
    </w:p>
    <w:p>
      <w:pPr>
        <w:spacing w:after="0"/>
        <w:ind w:left="0"/>
        <w:jc w:val="both"/>
      </w:pPr>
      <w:r>
        <w:rPr>
          <w:rFonts w:ascii="Times New Roman"/>
          <w:b w:val="false"/>
          <w:i w:val="false"/>
          <w:color w:val="000000"/>
          <w:sz w:val="28"/>
        </w:rPr>
        <w:t>
      35) жол-көлік оқиғалары шоғырланған жерлер бойынша;</w:t>
      </w:r>
    </w:p>
    <w:p>
      <w:pPr>
        <w:spacing w:after="0"/>
        <w:ind w:left="0"/>
        <w:jc w:val="both"/>
      </w:pPr>
      <w:r>
        <w:rPr>
          <w:rFonts w:ascii="Times New Roman"/>
          <w:b w:val="false"/>
          <w:i w:val="false"/>
          <w:color w:val="000000"/>
          <w:sz w:val="28"/>
        </w:rPr>
        <w:t>
      36) қозғалыс қарқындылығын өлшеу бойынша;</w:t>
      </w:r>
    </w:p>
    <w:p>
      <w:pPr>
        <w:spacing w:after="0"/>
        <w:ind w:left="0"/>
        <w:jc w:val="both"/>
      </w:pPr>
      <w:r>
        <w:rPr>
          <w:rFonts w:ascii="Times New Roman"/>
          <w:b w:val="false"/>
          <w:i w:val="false"/>
          <w:color w:val="000000"/>
          <w:sz w:val="28"/>
        </w:rPr>
        <w:t>
      37) жер жамылғысы мен сутартқыштың жай-күйін бағалау бойынша;</w:t>
      </w:r>
    </w:p>
    <w:p>
      <w:pPr>
        <w:spacing w:after="0"/>
        <w:ind w:left="0"/>
        <w:jc w:val="both"/>
      </w:pPr>
      <w:r>
        <w:rPr>
          <w:rFonts w:ascii="Times New Roman"/>
          <w:b w:val="false"/>
          <w:i w:val="false"/>
          <w:color w:val="000000"/>
          <w:sz w:val="28"/>
        </w:rPr>
        <w:t>
      38) жол жамылғыларының тегістігін бағалау бойынша;</w:t>
      </w:r>
    </w:p>
    <w:p>
      <w:pPr>
        <w:spacing w:after="0"/>
        <w:ind w:left="0"/>
        <w:jc w:val="both"/>
      </w:pPr>
      <w:r>
        <w:rPr>
          <w:rFonts w:ascii="Times New Roman"/>
          <w:b w:val="false"/>
          <w:i w:val="false"/>
          <w:color w:val="000000"/>
          <w:sz w:val="28"/>
        </w:rPr>
        <w:t>
      39) жол жабындарының беріктігін бағалау бойынша;</w:t>
      </w:r>
    </w:p>
    <w:p>
      <w:pPr>
        <w:spacing w:after="0"/>
        <w:ind w:left="0"/>
        <w:jc w:val="both"/>
      </w:pPr>
      <w:r>
        <w:rPr>
          <w:rFonts w:ascii="Times New Roman"/>
          <w:b w:val="false"/>
          <w:i w:val="false"/>
          <w:color w:val="000000"/>
          <w:sz w:val="28"/>
        </w:rPr>
        <w:t>
      40) жол жамылғысымен ілінісуін бағалау;</w:t>
      </w:r>
    </w:p>
    <w:p>
      <w:pPr>
        <w:spacing w:after="0"/>
        <w:ind w:left="0"/>
        <w:jc w:val="both"/>
      </w:pPr>
      <w:r>
        <w:rPr>
          <w:rFonts w:ascii="Times New Roman"/>
          <w:b w:val="false"/>
          <w:i w:val="false"/>
          <w:color w:val="000000"/>
          <w:sz w:val="28"/>
        </w:rPr>
        <w:t>
      41) жол жамылғысының ақаулары бойынша;</w:t>
      </w:r>
    </w:p>
    <w:p>
      <w:pPr>
        <w:spacing w:after="0"/>
        <w:ind w:left="0"/>
        <w:jc w:val="both"/>
      </w:pPr>
      <w:r>
        <w:rPr>
          <w:rFonts w:ascii="Times New Roman"/>
          <w:b w:val="false"/>
          <w:i w:val="false"/>
          <w:color w:val="000000"/>
          <w:sz w:val="28"/>
        </w:rPr>
        <w:t>
      42) жол жамылғысының сораптылығын бағалау бойынша;</w:t>
      </w:r>
    </w:p>
    <w:p>
      <w:pPr>
        <w:spacing w:after="0"/>
        <w:ind w:left="0"/>
        <w:jc w:val="both"/>
      </w:pPr>
      <w:r>
        <w:rPr>
          <w:rFonts w:ascii="Times New Roman"/>
          <w:b w:val="false"/>
          <w:i w:val="false"/>
          <w:color w:val="000000"/>
          <w:sz w:val="28"/>
        </w:rPr>
        <w:t>
      43) су өткізгіш құбырдағы ақаулар бойынша;</w:t>
      </w:r>
    </w:p>
    <w:p>
      <w:pPr>
        <w:spacing w:after="0"/>
        <w:ind w:left="0"/>
        <w:jc w:val="both"/>
      </w:pPr>
      <w:r>
        <w:rPr>
          <w:rFonts w:ascii="Times New Roman"/>
          <w:b w:val="false"/>
          <w:i w:val="false"/>
          <w:color w:val="000000"/>
          <w:sz w:val="28"/>
        </w:rPr>
        <w:t>
      44) көпірлер ақаулары бойынша;</w:t>
      </w:r>
    </w:p>
    <w:p>
      <w:pPr>
        <w:spacing w:after="0"/>
        <w:ind w:left="0"/>
        <w:jc w:val="both"/>
      </w:pPr>
      <w:r>
        <w:rPr>
          <w:rFonts w:ascii="Times New Roman"/>
          <w:b w:val="false"/>
          <w:i w:val="false"/>
          <w:color w:val="000000"/>
          <w:sz w:val="28"/>
        </w:rPr>
        <w:t>
      45) көпірдің техникалық күйі бойынша.</w:t>
      </w:r>
    </w:p>
    <w:bookmarkStart w:name="z18" w:id="16"/>
    <w:p>
      <w:pPr>
        <w:spacing w:after="0"/>
        <w:ind w:left="0"/>
        <w:jc w:val="left"/>
      </w:pPr>
      <w:r>
        <w:rPr>
          <w:rFonts w:ascii="Times New Roman"/>
          <w:b/>
          <w:i w:val="false"/>
          <w:color w:val="000000"/>
        </w:rPr>
        <w:t xml:space="preserve"> 3-тарау. Жол дерекқорын жүргізу тәртібі</w:t>
      </w:r>
    </w:p>
    <w:bookmarkEnd w:id="16"/>
    <w:bookmarkStart w:name="z19" w:id="17"/>
    <w:p>
      <w:pPr>
        <w:spacing w:after="0"/>
        <w:ind w:left="0"/>
        <w:jc w:val="both"/>
      </w:pPr>
      <w:r>
        <w:rPr>
          <w:rFonts w:ascii="Times New Roman"/>
          <w:b w:val="false"/>
          <w:i w:val="false"/>
          <w:color w:val="000000"/>
          <w:sz w:val="28"/>
        </w:rPr>
        <w:t>
      6. Жол дерекқорын жүргізуді өкілетті орган мынадай тәртіпте жүзеге асырады:</w:t>
      </w:r>
    </w:p>
    <w:bookmarkEnd w:id="17"/>
    <w:p>
      <w:pPr>
        <w:spacing w:after="0"/>
        <w:ind w:left="0"/>
        <w:jc w:val="both"/>
      </w:pPr>
      <w:r>
        <w:rPr>
          <w:rFonts w:ascii="Times New Roman"/>
          <w:b w:val="false"/>
          <w:i w:val="false"/>
          <w:color w:val="000000"/>
          <w:sz w:val="28"/>
        </w:rPr>
        <w:t>
      1) автомобиль жолдарын диагностикалау және паспорттауды ұйымдастыру және жүргізу, сондай-ақ алынған деректерді өңдеу есептік жылда есептік жылдың 1 қазанынан кешіктірмей;</w:t>
      </w:r>
    </w:p>
    <w:p>
      <w:pPr>
        <w:spacing w:after="0"/>
        <w:ind w:left="0"/>
        <w:jc w:val="both"/>
      </w:pPr>
      <w:r>
        <w:rPr>
          <w:rFonts w:ascii="Times New Roman"/>
          <w:b w:val="false"/>
          <w:i w:val="false"/>
          <w:color w:val="000000"/>
          <w:sz w:val="28"/>
        </w:rPr>
        <w:t>
      2) автомобиль жолдарын диагностикалау және паспорттау қорытындылары бойынша жол дерекқорына өзгерістер мен (немесе) толықтыруларды есептік жылдың 1 желтоқсанына дейін енгізу.</w:t>
      </w:r>
    </w:p>
    <w:p>
      <w:pPr>
        <w:spacing w:after="0"/>
        <w:ind w:left="0"/>
        <w:jc w:val="both"/>
      </w:pPr>
      <w:r>
        <w:rPr>
          <w:rFonts w:ascii="Times New Roman"/>
          <w:b w:val="false"/>
          <w:i w:val="false"/>
          <w:color w:val="000000"/>
          <w:sz w:val="28"/>
        </w:rPr>
        <w:t>
      3) автомобиль жолдарын жөндеу және күтіп-ұстауға арналған бюджеттік шығындарын есептік жылдың 31 желтоқсанынан кешіктірмей жоспарлау.</w:t>
      </w:r>
    </w:p>
    <w:bookmarkStart w:name="z20" w:id="18"/>
    <w:p>
      <w:pPr>
        <w:spacing w:after="0"/>
        <w:ind w:left="0"/>
        <w:jc w:val="both"/>
      </w:pPr>
      <w:r>
        <w:rPr>
          <w:rFonts w:ascii="Times New Roman"/>
          <w:b w:val="false"/>
          <w:i w:val="false"/>
          <w:color w:val="000000"/>
          <w:sz w:val="28"/>
        </w:rPr>
        <w:t>
      7. Жол дерекқоры үшін деректерді жинау жұмыстарын жүргізу кезеңділігі мынадай тәртіпте жүзеге асырылады:</w:t>
      </w:r>
    </w:p>
    <w:bookmarkEnd w:id="18"/>
    <w:p>
      <w:pPr>
        <w:spacing w:after="0"/>
        <w:ind w:left="0"/>
        <w:jc w:val="both"/>
      </w:pPr>
      <w:r>
        <w:rPr>
          <w:rFonts w:ascii="Times New Roman"/>
          <w:b w:val="false"/>
          <w:i w:val="false"/>
          <w:color w:val="000000"/>
          <w:sz w:val="28"/>
        </w:rPr>
        <w:t>
      1) Автомобиль жолын паспорттау – кемінде 5 жылда бір рет немесе салудан, реконструкциялаудан, сондай-ақ күрделі жөндеуден кейін;</w:t>
      </w:r>
    </w:p>
    <w:p>
      <w:pPr>
        <w:spacing w:after="0"/>
        <w:ind w:left="0"/>
        <w:jc w:val="both"/>
      </w:pPr>
      <w:r>
        <w:rPr>
          <w:rFonts w:ascii="Times New Roman"/>
          <w:b w:val="false"/>
          <w:i w:val="false"/>
          <w:color w:val="000000"/>
          <w:sz w:val="28"/>
        </w:rPr>
        <w:t>
      2) Автомобиль жолын диагностикалау кемінде 3 жылда бір рет немесе салудан, реконструкциялаудан, сондай-ақ күрделі жөндеуден кейін оны пайдалануға қабылдап алғанға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