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fbf00" w14:textId="5ffbf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Акваөсірудің (балық өсіру шаруашылығы) өнімділігін және өнім сапасын арттыруды субсидиялау көлемдерін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2018 жылғы 26 қарашадағы № 270 қаулысы. Батыс Қазақстан облысының Әділет департаментінде 2018 жылғы 4 желтоқсанда № 5418 болып тіркелді. Күші жойылды - Батыс Қазақстан облысы әкімдігінің 2019 жылғы 25 ақпандағы № 45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25.02.2019 </w:t>
      </w:r>
      <w:r>
        <w:rPr>
          <w:rFonts w:ascii="Times New Roman"/>
          <w:b w:val="false"/>
          <w:i w:val="false"/>
          <w:color w:val="ff0000"/>
          <w:sz w:val="28"/>
        </w:rPr>
        <w:t>№ 45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Премьер-Министрінің орынбасары – Қазақстан Республикасы Ауыл шаруашылығы министрінің 2018 жылғы 4 қазандағы №408 "Акваөсіру (балық өсіру шаруашылығы) өнімділігін және өнім сапасын арттыруды субсидиялау қағидаларын бекіту туралы" (Қазақстан Республикасының Әділет министрлігінде 2018 жылғы 19 қазанда №17583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Қоса беріліп</w:t>
      </w:r>
      <w:r>
        <w:rPr>
          <w:rFonts w:ascii="Times New Roman"/>
          <w:b w:val="false"/>
          <w:i w:val="false"/>
          <w:color w:val="000000"/>
          <w:sz w:val="28"/>
        </w:rPr>
        <w:t xml:space="preserve"> отырған акваөсірудің (балық өсіру шаруашылығы) өнімділігін және өнім сапасын арттыруды субсидиялау көлемдері бекітілсін.</w:t>
      </w:r>
    </w:p>
    <w:bookmarkEnd w:id="1"/>
    <w:bookmarkStart w:name="z5" w:id="2"/>
    <w:p>
      <w:pPr>
        <w:spacing w:after="0"/>
        <w:ind w:left="0"/>
        <w:jc w:val="both"/>
      </w:pPr>
      <w:r>
        <w:rPr>
          <w:rFonts w:ascii="Times New Roman"/>
          <w:b w:val="false"/>
          <w:i w:val="false"/>
          <w:color w:val="000000"/>
          <w:sz w:val="28"/>
        </w:rPr>
        <w:t>
      2. "Батыс Қазақстан облысының ауыл шаруашылығы басқармасы" мемлекеттік мекемесі (Б.А.Есенғалиев)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И.В.Стексовке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И.Стексов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26 қарашадағы</w:t>
            </w:r>
            <w:r>
              <w:br/>
            </w:r>
            <w:r>
              <w:rPr>
                <w:rFonts w:ascii="Times New Roman"/>
                <w:b w:val="false"/>
                <w:i w:val="false"/>
                <w:color w:val="000000"/>
                <w:sz w:val="20"/>
              </w:rPr>
              <w:t>№ 270</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қаулысымен бекітілген</w:t>
            </w:r>
          </w:p>
        </w:tc>
      </w:tr>
    </w:tbl>
    <w:bookmarkStart w:name="z10" w:id="5"/>
    <w:p>
      <w:pPr>
        <w:spacing w:after="0"/>
        <w:ind w:left="0"/>
        <w:jc w:val="left"/>
      </w:pPr>
      <w:r>
        <w:rPr>
          <w:rFonts w:ascii="Times New Roman"/>
          <w:b/>
          <w:i w:val="false"/>
          <w:color w:val="000000"/>
        </w:rPr>
        <w:t xml:space="preserve"> Акваөсірудің (балық өсіру шаруашылығы) өнімділігін және өнім сапасын арттыруды субсидиялау көлемдері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659"/>
        <w:gridCol w:w="2231"/>
        <w:gridCol w:w="3050"/>
        <w:gridCol w:w="2088"/>
        <w:gridCol w:w="2239"/>
        <w:gridCol w:w="1517"/>
      </w:tblGrid>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Тауарлы балық өнімдерінің түрі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өнімінің көлемі, кг</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өнімдерінің 1 кг өндірісіне азық шығындарына берілетін субсидиялардың бекітілген нормативі, кг</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норматив бойынша жалпы азық шығыны, кг</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өнімге шығындар есебінен балықтар азығына берілетін субсидиялардың бекітілген сомасы, теңге</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соммасы, мың теңге</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және оның буданы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және оның буданы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27 190,5</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108 762</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4 824</w:t>
            </w:r>
          </w:p>
        </w:tc>
      </w:tr>
    </w:tbl>
    <w:bookmarkStart w:name="z11" w:id="6"/>
    <w:p>
      <w:pPr>
        <w:spacing w:after="0"/>
        <w:ind w:left="0"/>
        <w:jc w:val="both"/>
      </w:pPr>
      <w:r>
        <w:rPr>
          <w:rFonts w:ascii="Times New Roman"/>
          <w:b w:val="false"/>
          <w:i w:val="false"/>
          <w:color w:val="000000"/>
          <w:sz w:val="28"/>
        </w:rPr>
        <w:t>
      Ескерту: аббревиатураның толық жазылуы:</w:t>
      </w:r>
      <w:r>
        <w:br/>
      </w:r>
      <w:r>
        <w:rPr>
          <w:rFonts w:ascii="Times New Roman"/>
          <w:b w:val="false"/>
          <w:i w:val="false"/>
          <w:color w:val="000000"/>
          <w:sz w:val="28"/>
        </w:rPr>
        <w:t>кг – килограмм.</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