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46bf" w14:textId="10c4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 Шығыс Қазақстан облысы әкімдігінің 2015 жылғы 16 қарашадағы № 302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5 ақпандағы № 21 қаулысы. Шығыс Қазақстан облысының Әділет департаментінде 2018 жылғы 20 ақпанда № 5487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w:t>
      </w:r>
      <w:r>
        <w:rPr>
          <w:rFonts w:ascii="Times New Roman"/>
          <w:b w:val="false"/>
          <w:i w:val="false"/>
          <w:color w:val="000000"/>
          <w:sz w:val="28"/>
        </w:rPr>
        <w:t>бұйрығына</w:t>
      </w:r>
      <w:r>
        <w:rPr>
          <w:rFonts w:ascii="Times New Roman"/>
          <w:b w:val="false"/>
          <w:i w:val="false"/>
          <w:color w:val="000000"/>
          <w:sz w:val="28"/>
        </w:rPr>
        <w:t xml:space="preserve"> толықтырулар енгізу туралы" Қазақстан Республикасы Премьер-Министрінің орынбасары – Қазақстан Республикасы Ауыл шаруашылығы министрінің 2017 жылғы 10 қаңтардағы № 5 (Нормативтік құқықтық актілерді мемлекеттік тіркеу тізілімінде тіркелген нөмірі 14826)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"Техникалық инспекция саласындағы мемлекеттік көрсетілетін қызметтер регламенттерін бекіту туралы" Шығыс Қазақстан облысы әкімдігінің 2015 жылғы 16 қарашадағы № 302 (Нормативтік құқықтық актілерді мемлекеттік тіркеу тізілімінде тіркелген нөмірі 14286, 2016 жылғы  3 ақпандағы № 12 (17252) "Дидар", 2016 жылғы 2 ақпандағы № 12 (19764), 2016 жылғы 3 ақпандағы № 13 (19765) "Рудный Алтай" газеттерінде,  15 ақпан 2016 жылғы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 </w:t>
      </w:r>
      <w:r>
        <w:rPr>
          <w:rFonts w:ascii="Times New Roman"/>
          <w:b w:val="false"/>
          <w:i w:val="false"/>
          <w:color w:val="000000"/>
          <w:sz w:val="28"/>
        </w:rPr>
        <w:t xml:space="preserve"> мынадай мазмұндағы үшінші және төртінші бөлімдермен толықтырылсын: </w:t>
      </w:r>
    </w:p>
    <w:bookmarkStart w:name="z5" w:id="3"/>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 xml:space="preserve">9-тармағында </w:t>
      </w:r>
      <w:r>
        <w:rPr>
          <w:rFonts w:ascii="Times New Roman"/>
          <w:b w:val="false"/>
          <w:i w:val="false"/>
          <w:color w:val="000000"/>
          <w:sz w:val="28"/>
        </w:rPr>
        <w:t>көзделген тізбеге сәйкес құжаттар топтамасын толық ұсынбаған және (немесе) мерзімі өтіп кеткен құжаттарды ұсынған жағдайларда көрсетілетін қызметті беруші өтінішті қабылдаудан бас тартады.</w:t>
      </w:r>
    </w:p>
    <w:bookmarkEnd w:id="3"/>
    <w:bookmarkStart w:name="z6" w:id="4"/>
    <w:p>
      <w:pPr>
        <w:spacing w:after="0"/>
        <w:ind w:left="0"/>
        <w:jc w:val="both"/>
      </w:pPr>
      <w:r>
        <w:rPr>
          <w:rFonts w:ascii="Times New Roman"/>
          <w:b w:val="false"/>
          <w:i w:val="false"/>
          <w:color w:val="000000"/>
          <w:sz w:val="28"/>
        </w:rPr>
        <w:t>
      Көрсетілетін қызметті алушы мемлекеттiк көрсетілетін қызметті алу үшін ұсынған құжаттардың және (немесе) олардағы деректердің (мәліметтердің) нақты еместігі анықталған жағдайда көрсетілетін қызметті беруші мемлекеттiк көрсетілетін қызметті көрсетуден бас тартады.".</w:t>
      </w:r>
    </w:p>
    <w:bookmarkEnd w:id="4"/>
    <w:bookmarkStart w:name="z7" w:id="5"/>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тәртіппен: </w:t>
      </w:r>
    </w:p>
    <w:bookmarkEnd w:id="5"/>
    <w:bookmarkStart w:name="z8"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9" w:id="7"/>
    <w:p>
      <w:pPr>
        <w:spacing w:after="0"/>
        <w:ind w:left="0"/>
        <w:jc w:val="both"/>
      </w:pPr>
      <w:r>
        <w:rPr>
          <w:rFonts w:ascii="Times New Roman"/>
          <w:b w:val="false"/>
          <w:i w:val="false"/>
          <w:color w:val="000000"/>
          <w:sz w:val="28"/>
        </w:rPr>
        <w:t>
      2) әкімдіктің осы қаулысын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0" w:id="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облыс аумағында таратылатын мерзімді баспа басылымдарына ресми жариялауға жіберілуін;</w:t>
      </w:r>
    </w:p>
    <w:bookmarkEnd w:id="8"/>
    <w:bookmarkStart w:name="z11" w:id="9"/>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агроөнеркәсіп кешені мәселелері жөніндегі орынбасарына жүктелсін. </w:t>
      </w:r>
    </w:p>
    <w:bookmarkEnd w:id="10"/>
    <w:bookmarkStart w:name="z13" w:id="11"/>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