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34329" w14:textId="42343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Петропавл қалалық мәслихаттың 2013 жылғы 27 желтоқсандағы № 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мәслихатының 2018 жылғы 26 қаңтардағы № 2 шешімі. Солтүстік Қазақстан облысының Әділет департаментінде 2018 жылғы 21 ақпанда № 4572 болып тіркелді. Күші жойылды - Солтүстік Қазақстан облысы Петропавл қалалық мәслихатының 2023 жылғы 24 қарашадағы № 2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Петропавл қалалық мәслихатының 24.11.2023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Респуликасының 2016 жылғы 06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Петропавл қалалық мәслихаты ШЕШТІ:</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("Қызылжар Нұры" және "Проспект СК" газеттерінде 2014 жылғы 29 қаңтарда жарияланған, мемлекеттік нормативтік құқықтық актілерді тіркеу тізілімінде № 2515 болып тіркелген) Петропавл қалалық мәслихаттың 2013 жылғы 27 желтоқсандағы № 6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3-қосымшаның </w:t>
      </w:r>
      <w:r>
        <w:rPr>
          <w:rFonts w:ascii="Times New Roman"/>
          <w:b w:val="false"/>
          <w:i w:val="false"/>
          <w:color w:val="000000"/>
          <w:sz w:val="28"/>
        </w:rPr>
        <w:t>15) тармақшасы</w:t>
      </w:r>
      <w:r>
        <w:rPr>
          <w:rFonts w:ascii="Times New Roman"/>
          <w:b w:val="false"/>
          <w:i w:val="false"/>
          <w:color w:val="000000"/>
          <w:sz w:val="28"/>
        </w:rPr>
        <w:t xml:space="preserve"> жаңа редакцияда баяндалсын:</w:t>
      </w:r>
    </w:p>
    <w:bookmarkEnd w:id="2"/>
    <w:bookmarkStart w:name="z7" w:id="3"/>
    <w:p>
      <w:pPr>
        <w:spacing w:after="0"/>
        <w:ind w:left="0"/>
        <w:jc w:val="both"/>
      </w:pPr>
      <w:r>
        <w:rPr>
          <w:rFonts w:ascii="Times New Roman"/>
          <w:b w:val="false"/>
          <w:i w:val="false"/>
          <w:color w:val="000000"/>
          <w:sz w:val="28"/>
        </w:rPr>
        <w:t xml:space="preserve">
       "Ұлы Отан соғысы қатысушылары мен мүгедектері, сондай-ақ жеңілдіктер мен кепілдіктер бойынша Ұлы Отан соғысының қатысушылары мен мүгедектеріне теңестірілген тұлғалардың, қымбат металлдардан және металл-керамика, металл-акрилден протездерді қосапағанда 70 (жетпіс) айлық көрсеткіш мөлшерінен аспайтын сомаға тіс протездеу мұқтаждығы". </w:t>
      </w:r>
    </w:p>
    <w:bookmarkEnd w:id="3"/>
    <w:bookmarkStart w:name="z8" w:id="4"/>
    <w:p>
      <w:pPr>
        <w:spacing w:after="0"/>
        <w:ind w:left="0"/>
        <w:jc w:val="both"/>
      </w:pPr>
      <w:r>
        <w:rPr>
          <w:rFonts w:ascii="Times New Roman"/>
          <w:b w:val="false"/>
          <w:i w:val="false"/>
          <w:color w:val="000000"/>
          <w:sz w:val="28"/>
        </w:rPr>
        <w:t xml:space="preserve">
      Осы шешімнің қосымшасына сәйкес </w:t>
      </w:r>
      <w:r>
        <w:rPr>
          <w:rFonts w:ascii="Times New Roman"/>
          <w:b w:val="false"/>
          <w:i w:val="false"/>
          <w:color w:val="000000"/>
          <w:sz w:val="28"/>
        </w:rPr>
        <w:t>2-қосымша</w:t>
      </w:r>
      <w:r>
        <w:rPr>
          <w:rFonts w:ascii="Times New Roman"/>
          <w:b w:val="false"/>
          <w:i w:val="false"/>
          <w:color w:val="000000"/>
          <w:sz w:val="28"/>
        </w:rPr>
        <w:t xml:space="preserve"> жаңа редакцияда баяндалсын;</w:t>
      </w:r>
    </w:p>
    <w:bookmarkEnd w:id="4"/>
    <w:bookmarkStart w:name="z9" w:id="5"/>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w:t>
      </w:r>
      <w:r>
        <w:rPr>
          <w:rFonts w:ascii="Times New Roman"/>
          <w:b w:val="false"/>
          <w:i w:val="false"/>
          <w:color w:val="000000"/>
          <w:sz w:val="28"/>
        </w:rPr>
        <w:t xml:space="preserve"> 20-1-тармағымен толықтырылсын:</w:t>
      </w:r>
    </w:p>
    <w:bookmarkEnd w:id="5"/>
    <w:bookmarkStart w:name="z10" w:id="6"/>
    <w:p>
      <w:pPr>
        <w:spacing w:after="0"/>
        <w:ind w:left="0"/>
        <w:jc w:val="both"/>
      </w:pPr>
      <w:r>
        <w:rPr>
          <w:rFonts w:ascii="Times New Roman"/>
          <w:b w:val="false"/>
          <w:i w:val="false"/>
          <w:color w:val="000000"/>
          <w:sz w:val="28"/>
        </w:rPr>
        <w:t>
       "20-1. Осы Қағидаларға 3-қосымшасының 22) тармақшасында көрсетілген негіздегі әлеуметтік көмек, өтініш берушіге бір жолғы төлем ретінде жеке тұрғын үй салуға арналған сүрек түбірі құнының елу пайызы төленеді.".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22) тармақшамен толықтырылсын:</w:t>
      </w:r>
    </w:p>
    <w:bookmarkStart w:name="z12" w:id="7"/>
    <w:p>
      <w:pPr>
        <w:spacing w:after="0"/>
        <w:ind w:left="0"/>
        <w:jc w:val="both"/>
      </w:pPr>
      <w:r>
        <w:rPr>
          <w:rFonts w:ascii="Times New Roman"/>
          <w:b w:val="false"/>
          <w:i w:val="false"/>
          <w:color w:val="000000"/>
          <w:sz w:val="28"/>
        </w:rPr>
        <w:t>
       "Соғыс мүгедектеріне және жеңілдіктер мен кепілдіктері бойынша соғыс қатысушыларына теңестірілген басқа да тұлғалар санатына, берілген анықтама негізінде сүрек түбірімен қырық тығыз текше метрден артық болмайтын мөлшерде беріледі.".</w:t>
      </w:r>
    </w:p>
    <w:bookmarkEnd w:id="7"/>
    <w:bookmarkStart w:name="z13" w:id="8"/>
    <w:p>
      <w:pPr>
        <w:spacing w:after="0"/>
        <w:ind w:left="0"/>
        <w:jc w:val="both"/>
      </w:pP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Петропавл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Құсайынов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Петропавл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Бердағұлов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2018 ж 26 қаңтар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2018 жылғы 26 қаңтардағы № 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w:t>
            </w:r>
            <w:r>
              <w:rPr>
                <w:rFonts w:ascii="Times New Roman"/>
                <w:b w:val="false"/>
                <w:i w:val="false"/>
                <w:color w:val="000000"/>
                <w:sz w:val="20"/>
              </w:rPr>
              <w:t xml:space="preserve"> 2013 жылғы 27 желтоқсандағы</w:t>
            </w:r>
            <w:r>
              <w:rPr>
                <w:rFonts w:ascii="Times New Roman"/>
                <w:b w:val="false"/>
                <w:i w:val="false"/>
                <w:color w:val="000000"/>
                <w:sz w:val="20"/>
              </w:rPr>
              <w:t xml:space="preserve"> № 6 шешіміне</w:t>
            </w:r>
            <w:r>
              <w:rPr>
                <w:rFonts w:ascii="Times New Roman"/>
                <w:b w:val="false"/>
                <w:i w:val="false"/>
                <w:color w:val="000000"/>
                <w:sz w:val="20"/>
              </w:rPr>
              <w:t xml:space="preserve">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9"/>
          <w:p>
            <w:pPr>
              <w:spacing w:after="20"/>
              <w:ind w:left="20"/>
              <w:jc w:val="both"/>
            </w:pPr>
            <w:r>
              <w:rPr>
                <w:rFonts w:ascii="Times New Roman"/>
                <w:b w:val="false"/>
                <w:i w:val="false"/>
                <w:color w:val="000000"/>
                <w:sz w:val="20"/>
              </w:rPr>
              <w:t>
№ р/р</w:t>
            </w:r>
          </w:p>
          <w:bookmarkEnd w:id="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санаттардың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көмекке өтініш білдіру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1</w:t>
            </w:r>
          </w:p>
          <w:bookmarkEnd w:id="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
1.</w:t>
            </w:r>
          </w:p>
          <w:bookmarkEnd w:id="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азаматқа (отбасына) не оның мүлкіне зиян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(жүз) айлық есептік көрсеткіш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күннен бастап 3 (үш) айдан кешіктірмей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