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fdae" w14:textId="f77f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 қорғау аймағының аумағында табиғат пайдалану режимі мен тәртібін белгілеу туралы</w:t>
      </w:r>
    </w:p>
    <w:p>
      <w:pPr>
        <w:spacing w:after="0"/>
        <w:ind w:left="0"/>
        <w:jc w:val="both"/>
      </w:pPr>
      <w:r>
        <w:rPr>
          <w:rFonts w:ascii="Times New Roman"/>
          <w:b w:val="false"/>
          <w:i w:val="false"/>
          <w:color w:val="000000"/>
          <w:sz w:val="28"/>
        </w:rPr>
        <w:t>Маңғыстау облысы әкімдігінің 2018 жылғы 9 қазандағы № 240 қаулысы. Маңғыстау облысы Әділет департаментінде 2018 жылғы 19 желтоқсандағы № 3740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әкімдігінің 14.11.2024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123-бабына</w:t>
      </w:r>
      <w:r>
        <w:rPr>
          <w:rFonts w:ascii="Times New Roman"/>
          <w:b w:val="false"/>
          <w:i w:val="false"/>
          <w:color w:val="000000"/>
          <w:sz w:val="28"/>
        </w:rPr>
        <w:t>,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43-баптарына</w:t>
      </w:r>
      <w:r>
        <w:rPr>
          <w:rFonts w:ascii="Times New Roman"/>
          <w:b w:val="false"/>
          <w:i w:val="false"/>
          <w:color w:val="000000"/>
          <w:sz w:val="28"/>
        </w:rPr>
        <w:t xml:space="preserve"> сәйкес Маңғыстау облысының әкімдігі </w:t>
      </w:r>
      <w:r>
        <w:rPr>
          <w:rFonts w:ascii="Times New Roman"/>
          <w:b/>
          <w:i w:val="false"/>
          <w:color w:val="000000"/>
          <w:sz w:val="28"/>
        </w:rPr>
        <w:t>ҚАУЛЫ ЕТЕДІ</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әкімдігінің 14.11.2024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аумағының айналасында меншік иелері мен жер пайдаланушылардан жер учаскелерін алып қоймай, ені екі шақырым жалпы ауданы 63864,2 гектар қорғау аймағы белгіленсін.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14.11.2024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қаулыға қосымшаға сәйкес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аймағының аумағында табиғат пайдалану режимі мен тәртібі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әкімдігінің 14.11.2024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"Маңғыстау облысының жер қатынастары басқармасы" мемлекеттік мекемесі (Е.Д. Дүзмағамбетов)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Р.К. Сәкеевке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"9"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240 қаулысына қосымша</w:t>
            </w:r>
          </w:p>
        </w:tc>
      </w:tr>
    </w:tbl>
    <w:bookmarkStart w:name="z20" w:id="5"/>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аймағының аумағында табиғат пайдалану режимі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әкімдігінің 14.11.2024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21" w:id="6"/>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(бұдан әрі – қорық) қорғау аймағында тыйым салынады:</w:t>
      </w:r>
    </w:p>
    <w:bookmarkEnd w:id="6"/>
    <w:bookmarkStart w:name="z22" w:id="7"/>
    <w:p>
      <w:pPr>
        <w:spacing w:after="0"/>
        <w:ind w:left="0"/>
        <w:jc w:val="both"/>
      </w:pPr>
      <w:r>
        <w:rPr>
          <w:rFonts w:ascii="Times New Roman"/>
          <w:b w:val="false"/>
          <w:i w:val="false"/>
          <w:color w:val="000000"/>
          <w:sz w:val="28"/>
        </w:rPr>
        <w:t>
      1) жаңа елді мекендер құру және бар елді мекендерді кеңейту;</w:t>
      </w:r>
    </w:p>
    <w:bookmarkEnd w:id="7"/>
    <w:bookmarkStart w:name="z23" w:id="8"/>
    <w:p>
      <w:pPr>
        <w:spacing w:after="0"/>
        <w:ind w:left="0"/>
        <w:jc w:val="both"/>
      </w:pPr>
      <w:r>
        <w:rPr>
          <w:rFonts w:ascii="Times New Roman"/>
          <w:b w:val="false"/>
          <w:i w:val="false"/>
          <w:color w:val="000000"/>
          <w:sz w:val="28"/>
        </w:rPr>
        <w:t>
      2) қорықтың экологиялық жүйесіне зиянды әсер ететін объектілерді орналастыру, жобалау, салу және пайдалану, жаңа технологиялар енгізу;</w:t>
      </w:r>
    </w:p>
    <w:bookmarkEnd w:id="8"/>
    <w:bookmarkStart w:name="z24" w:id="9"/>
    <w:p>
      <w:pPr>
        <w:spacing w:after="0"/>
        <w:ind w:left="0"/>
        <w:jc w:val="both"/>
      </w:pPr>
      <w:r>
        <w:rPr>
          <w:rFonts w:ascii="Times New Roman"/>
          <w:b w:val="false"/>
          <w:i w:val="false"/>
          <w:color w:val="000000"/>
          <w:sz w:val="28"/>
        </w:rPr>
        <w:t>
      3) өсімдіктер мен жануарлар дүниесі үшін зәрлі пестицидтер, улы химикаттар мен тыңайтқыштар қолданылатын ауыл және орман шаруашылығының интенсивті нысандарын енгізу;</w:t>
      </w:r>
    </w:p>
    <w:bookmarkEnd w:id="9"/>
    <w:bookmarkStart w:name="z25" w:id="10"/>
    <w:p>
      <w:pPr>
        <w:spacing w:after="0"/>
        <w:ind w:left="0"/>
        <w:jc w:val="both"/>
      </w:pPr>
      <w:r>
        <w:rPr>
          <w:rFonts w:ascii="Times New Roman"/>
          <w:b w:val="false"/>
          <w:i w:val="false"/>
          <w:color w:val="000000"/>
          <w:sz w:val="28"/>
        </w:rPr>
        <w:t>
      4) атмосфераға және ашық су көздері мен рельефке ластаушы заттар мен сарқынды суларды төгу, қалдықтарды орналастыру;</w:t>
      </w:r>
    </w:p>
    <w:bookmarkEnd w:id="10"/>
    <w:bookmarkStart w:name="z26" w:id="11"/>
    <w:p>
      <w:pPr>
        <w:spacing w:after="0"/>
        <w:ind w:left="0"/>
        <w:jc w:val="both"/>
      </w:pPr>
      <w:r>
        <w:rPr>
          <w:rFonts w:ascii="Times New Roman"/>
          <w:b w:val="false"/>
          <w:i w:val="false"/>
          <w:color w:val="000000"/>
          <w:sz w:val="28"/>
        </w:rPr>
        <w:t>
      5) пайдалы қазбалар өңдіру;</w:t>
      </w:r>
    </w:p>
    <w:bookmarkEnd w:id="11"/>
    <w:bookmarkStart w:name="z27" w:id="12"/>
    <w:p>
      <w:pPr>
        <w:spacing w:after="0"/>
        <w:ind w:left="0"/>
        <w:jc w:val="both"/>
      </w:pPr>
      <w:r>
        <w:rPr>
          <w:rFonts w:ascii="Times New Roman"/>
          <w:b w:val="false"/>
          <w:i w:val="false"/>
          <w:color w:val="000000"/>
          <w:sz w:val="28"/>
        </w:rPr>
        <w:t>
      6) әуесқойлық (спорттық) және кәсіпшілік аң аулау;</w:t>
      </w:r>
    </w:p>
    <w:bookmarkEnd w:id="12"/>
    <w:bookmarkStart w:name="z28" w:id="13"/>
    <w:p>
      <w:pPr>
        <w:spacing w:after="0"/>
        <w:ind w:left="0"/>
        <w:jc w:val="both"/>
      </w:pPr>
      <w:r>
        <w:rPr>
          <w:rFonts w:ascii="Times New Roman"/>
          <w:b w:val="false"/>
          <w:i w:val="false"/>
          <w:color w:val="000000"/>
          <w:sz w:val="28"/>
        </w:rPr>
        <w:t>
      7) радиоактивті материалдар мен өнеркәсіп қалдықтарын көму;</w:t>
      </w:r>
    </w:p>
    <w:bookmarkEnd w:id="13"/>
    <w:p>
      <w:pPr>
        <w:spacing w:after="0"/>
        <w:ind w:left="0"/>
        <w:jc w:val="both"/>
      </w:pPr>
      <w:r>
        <w:rPr>
          <w:rFonts w:ascii="Times New Roman"/>
          <w:b w:val="false"/>
          <w:i w:val="false"/>
          <w:color w:val="000000"/>
          <w:sz w:val="28"/>
        </w:rPr>
        <w:t>
      8) қорықтың экологиялық жүйесінің гидрологиялық режимін өзгертетін қызмет (бөгеттер, дамбалар, гидротехникалық құрылыстар және табиғи су ағынын тоқтатуға немесе азайтуға әкеп соғатын басқа да объектілер салу);</w:t>
      </w:r>
    </w:p>
    <w:bookmarkStart w:name="z30" w:id="14"/>
    <w:p>
      <w:pPr>
        <w:spacing w:after="0"/>
        <w:ind w:left="0"/>
        <w:jc w:val="both"/>
      </w:pPr>
      <w:r>
        <w:rPr>
          <w:rFonts w:ascii="Times New Roman"/>
          <w:b w:val="false"/>
          <w:i w:val="false"/>
          <w:color w:val="000000"/>
          <w:sz w:val="28"/>
        </w:rPr>
        <w:t>
      9) жабайы жануарлар мен жабайы өсімдіктердің бөтен түрлерін жерсіндіру;</w:t>
      </w:r>
    </w:p>
    <w:bookmarkEnd w:id="14"/>
    <w:bookmarkStart w:name="z31" w:id="15"/>
    <w:p>
      <w:pPr>
        <w:spacing w:after="0"/>
        <w:ind w:left="0"/>
        <w:jc w:val="both"/>
      </w:pPr>
      <w:r>
        <w:rPr>
          <w:rFonts w:ascii="Times New Roman"/>
          <w:b w:val="false"/>
          <w:i w:val="false"/>
          <w:color w:val="000000"/>
          <w:sz w:val="28"/>
        </w:rPr>
        <w:t>
      10) қорықтың экологиялық жүйесіне зиянды әсер ететін басқа да қызмет.</w:t>
      </w:r>
    </w:p>
    <w:bookmarkEnd w:id="15"/>
    <w:bookmarkStart w:name="z32" w:id="16"/>
    <w:p>
      <w:pPr>
        <w:spacing w:after="0"/>
        <w:ind w:left="0"/>
        <w:jc w:val="both"/>
      </w:pPr>
      <w:r>
        <w:rPr>
          <w:rFonts w:ascii="Times New Roman"/>
          <w:b w:val="false"/>
          <w:i w:val="false"/>
          <w:color w:val="000000"/>
          <w:sz w:val="28"/>
        </w:rPr>
        <w:t>
      2. Қорықтың қорғау аймағының аумағында қорықтың экологиялық жүйесінің жай-күйіне теріс әсер етпейтін шаруашылық қызметтің мынадай әртүрлі нысандары жүзеге асырылуы мүмкін:</w:t>
      </w:r>
    </w:p>
    <w:bookmarkEnd w:id="16"/>
    <w:bookmarkStart w:name="z33" w:id="17"/>
    <w:p>
      <w:pPr>
        <w:spacing w:after="0"/>
        <w:ind w:left="0"/>
        <w:jc w:val="both"/>
      </w:pPr>
      <w:r>
        <w:rPr>
          <w:rFonts w:ascii="Times New Roman"/>
          <w:b w:val="false"/>
          <w:i w:val="false"/>
          <w:color w:val="000000"/>
          <w:sz w:val="28"/>
        </w:rPr>
        <w:t>
      1) орман шаруашылығы қызметі;</w:t>
      </w:r>
    </w:p>
    <w:bookmarkEnd w:id="17"/>
    <w:bookmarkStart w:name="z34" w:id="18"/>
    <w:p>
      <w:pPr>
        <w:spacing w:after="0"/>
        <w:ind w:left="0"/>
        <w:jc w:val="both"/>
      </w:pPr>
      <w:r>
        <w:rPr>
          <w:rFonts w:ascii="Times New Roman"/>
          <w:b w:val="false"/>
          <w:i w:val="false"/>
          <w:color w:val="000000"/>
          <w:sz w:val="28"/>
        </w:rPr>
        <w:t>
      2) мал жайылымы және шөп шабуды қоса алғанда, дәстүрлі жер пайдалану, сондай-ақ биологиялық саналуандықты ұзақ мерзімді сақтау мен оның беріктігін қамтамасыз ету шеңберіндегі өзге де қызмет;</w:t>
      </w:r>
    </w:p>
    <w:bookmarkEnd w:id="18"/>
    <w:bookmarkStart w:name="z35" w:id="19"/>
    <w:p>
      <w:pPr>
        <w:spacing w:after="0"/>
        <w:ind w:left="0"/>
        <w:jc w:val="both"/>
      </w:pPr>
      <w:r>
        <w:rPr>
          <w:rFonts w:ascii="Times New Roman"/>
          <w:b w:val="false"/>
          <w:i w:val="false"/>
          <w:color w:val="000000"/>
          <w:sz w:val="28"/>
        </w:rPr>
        <w:t>
      3) туристік және рекреациялық қызмет;</w:t>
      </w:r>
    </w:p>
    <w:bookmarkEnd w:id="19"/>
    <w:bookmarkStart w:name="z36" w:id="20"/>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bookmarkEnd w:id="20"/>
    <w:bookmarkStart w:name="z37" w:id="21"/>
    <w:p>
      <w:pPr>
        <w:spacing w:after="0"/>
        <w:ind w:left="0"/>
        <w:jc w:val="both"/>
      </w:pPr>
      <w:r>
        <w:rPr>
          <w:rFonts w:ascii="Times New Roman"/>
          <w:b w:val="false"/>
          <w:i w:val="false"/>
          <w:color w:val="000000"/>
          <w:sz w:val="28"/>
        </w:rPr>
        <w:t>
      5) кәсіпшілік және әуесқойлық (спорттық) балық аулау;</w:t>
      </w:r>
    </w:p>
    <w:bookmarkEnd w:id="21"/>
    <w:bookmarkStart w:name="z38" w:id="22"/>
    <w:p>
      <w:pPr>
        <w:spacing w:after="0"/>
        <w:ind w:left="0"/>
        <w:jc w:val="both"/>
      </w:pPr>
      <w:r>
        <w:rPr>
          <w:rFonts w:ascii="Times New Roman"/>
          <w:b w:val="false"/>
          <w:i w:val="false"/>
          <w:color w:val="000000"/>
          <w:sz w:val="28"/>
        </w:rPr>
        <w:t>
      6) орман және дала өрттерін сөндіру жөнінде жердегі және авиациялық жұмыстарды жүргізу;</w:t>
      </w:r>
    </w:p>
    <w:bookmarkEnd w:id="22"/>
    <w:bookmarkStart w:name="z39" w:id="23"/>
    <w:p>
      <w:pPr>
        <w:spacing w:after="0"/>
        <w:ind w:left="0"/>
        <w:jc w:val="both"/>
      </w:pPr>
      <w:r>
        <w:rPr>
          <w:rFonts w:ascii="Times New Roman"/>
          <w:b w:val="false"/>
          <w:i w:val="false"/>
          <w:color w:val="000000"/>
          <w:sz w:val="28"/>
        </w:rPr>
        <w:t>
      7) бүлінген жерлерді рекультивациялау;</w:t>
      </w:r>
    </w:p>
    <w:bookmarkEnd w:id="23"/>
    <w:bookmarkStart w:name="z40" w:id="24"/>
    <w:p>
      <w:pPr>
        <w:spacing w:after="0"/>
        <w:ind w:left="0"/>
        <w:jc w:val="both"/>
      </w:pPr>
      <w:r>
        <w:rPr>
          <w:rFonts w:ascii="Times New Roman"/>
          <w:b w:val="false"/>
          <w:i w:val="false"/>
          <w:color w:val="000000"/>
          <w:sz w:val="28"/>
        </w:rPr>
        <w:t>
      8) орман және өзге де өсімдік қауымдастықтарын қалпына келтіру;</w:t>
      </w:r>
    </w:p>
    <w:bookmarkEnd w:id="24"/>
    <w:bookmarkStart w:name="z41" w:id="25"/>
    <w:p>
      <w:pPr>
        <w:spacing w:after="0"/>
        <w:ind w:left="0"/>
        <w:jc w:val="both"/>
      </w:pPr>
      <w:r>
        <w:rPr>
          <w:rFonts w:ascii="Times New Roman"/>
          <w:b w:val="false"/>
          <w:i w:val="false"/>
          <w:color w:val="000000"/>
          <w:sz w:val="28"/>
        </w:rPr>
        <w:t>
      9) жабайы жануарлардың мекендеу ортасы мен санын қалпына келтiру;</w:t>
      </w:r>
    </w:p>
    <w:bookmarkEnd w:id="25"/>
    <w:bookmarkStart w:name="z42" w:id="26"/>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 эндемикалық, сирек кездесетін және жойылып кету қаупі төнген түрлерін жасанды жолмен көбейту, өсіру, өндіру үшін питомниктер салу, қорық қызметкерлерінің тұруы үшін қызметтік үй-жайлар (кордондар) салу, оларға қызмет бабындағы жер үлестерін беру үшін пайдалану.</w:t>
      </w:r>
    </w:p>
    <w:bookmarkEnd w:id="26"/>
    <w:bookmarkStart w:name="z43" w:id="27"/>
    <w:p>
      <w:pPr>
        <w:spacing w:after="0"/>
        <w:ind w:left="0"/>
        <w:jc w:val="both"/>
      </w:pPr>
      <w:r>
        <w:rPr>
          <w:rFonts w:ascii="Times New Roman"/>
          <w:b w:val="false"/>
          <w:i w:val="false"/>
          <w:color w:val="000000"/>
          <w:sz w:val="28"/>
        </w:rPr>
        <w:t>
      3. Қорықтың қорғау аймағында осы қосымшаның 2-тармағында көрсетілген қызмет түрлерін жүзеге асыру кезінде өсімдіктер мен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учаскелерге, сондай-ақ мемлекеттік табиғи қорық қорының өзге объектілеріне қол сұғылмауы қамтамасыз етілуге тиіс.</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