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444b" w14:textId="9ec4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25 желтоқсандағы № 1621 бұйрығы. Қазақстан Республикасының Әділет министрлігінде 2018 жылғы 29 желтоқсанда № 18112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сот орындаушыларының қызметін бақылауды жүзеге асыру қағидаларын бекіту туралы" Қазақстан Республикасы Әділет министрінің 2018 жылғы 1 ақпандағы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№16376 болып тіркелген, эталондық бақылау банкінде 2018 жылғы 26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Жеке сот орындаушыларының қызметін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қолданылатын негізгі ұғымдар:</w:t>
      </w:r>
    </w:p>
    <w:bookmarkEnd w:id="3"/>
    <w:p>
      <w:pPr>
        <w:spacing w:after="0"/>
        <w:ind w:left="0"/>
        <w:jc w:val="both"/>
      </w:pPr>
      <w:r>
        <w:rPr>
          <w:rFonts w:ascii="Times New Roman"/>
          <w:b w:val="false"/>
          <w:i w:val="false"/>
          <w:color w:val="000000"/>
          <w:sz w:val="28"/>
        </w:rPr>
        <w:t>
      аумақтық орган – облыстардың және Астана, Алматы, Шымкент қалаларының Әділет департаменттері;</w:t>
      </w:r>
    </w:p>
    <w:p>
      <w:pPr>
        <w:spacing w:after="0"/>
        <w:ind w:left="0"/>
        <w:jc w:val="both"/>
      </w:pPr>
      <w:r>
        <w:rPr>
          <w:rFonts w:ascii="Times New Roman"/>
          <w:b w:val="false"/>
          <w:i w:val="false"/>
          <w:color w:val="000000"/>
          <w:sz w:val="28"/>
        </w:rPr>
        <w:t>
      жоспарлы бақылау – жеке сот орындаушыларын жоспарлы бақылаудың бекітілген кестесіне сәйкес жүргізілетін жеке сот орындаушысының қызметін, әлеуметтік маңызды іс санаттары бойынша және мемлекет кірісіне өндіру туралы атқарушылық іс жүргізу материалдарын зерделеу және тексеру;</w:t>
      </w:r>
    </w:p>
    <w:p>
      <w:pPr>
        <w:spacing w:after="0"/>
        <w:ind w:left="0"/>
        <w:jc w:val="both"/>
      </w:pPr>
      <w:r>
        <w:rPr>
          <w:rFonts w:ascii="Times New Roman"/>
          <w:b w:val="false"/>
          <w:i w:val="false"/>
          <w:color w:val="000000"/>
          <w:sz w:val="28"/>
        </w:rPr>
        <w:t>
      жоспардан тыс бақылау – шағымдар, өтініштер түскен не жеке сот орындаушысының Қазақстан Республикасының атқарушылық құжаттарды орындауды қамтамасыз ету саласындағы заңнамасын бұзғандығы туралы мәліметі бар басқа да ақпарат (бұдан әрі – басқа да ақпарат) болған кезде жүргізілетін жеке сот орындаушысының қызметін, атқарушылық іс жүргізу материалдарын зерделеу және тексеру;</w:t>
      </w:r>
    </w:p>
    <w:p>
      <w:pPr>
        <w:spacing w:after="0"/>
        <w:ind w:left="0"/>
        <w:jc w:val="both"/>
      </w:pPr>
      <w:r>
        <w:rPr>
          <w:rFonts w:ascii="Times New Roman"/>
          <w:b w:val="false"/>
          <w:i w:val="false"/>
          <w:color w:val="000000"/>
          <w:sz w:val="28"/>
        </w:rPr>
        <w:t>
      уәкілетті орган –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Жеке сот орындаушыларының қызметін жоспарлы бақылаудың нысанасы:</w:t>
      </w:r>
    </w:p>
    <w:bookmarkEnd w:id="4"/>
    <w:p>
      <w:pPr>
        <w:spacing w:after="0"/>
        <w:ind w:left="0"/>
        <w:jc w:val="both"/>
      </w:pPr>
      <w:r>
        <w:rPr>
          <w:rFonts w:ascii="Times New Roman"/>
          <w:b w:val="false"/>
          <w:i w:val="false"/>
          <w:color w:val="000000"/>
          <w:sz w:val="28"/>
        </w:rPr>
        <w:t>
      әлеуметтік маңызды іс санаттары бойынша және мемлекет кірісіне өндіру туралы атқарушылық іс жүргізу материалдарын зерделеу және тексеру;</w:t>
      </w:r>
    </w:p>
    <w:p>
      <w:pPr>
        <w:spacing w:after="0"/>
        <w:ind w:left="0"/>
        <w:jc w:val="both"/>
      </w:pPr>
      <w:r>
        <w:rPr>
          <w:rFonts w:ascii="Times New Roman"/>
          <w:b w:val="false"/>
          <w:i w:val="false"/>
          <w:color w:val="000000"/>
          <w:sz w:val="28"/>
        </w:rPr>
        <w:t>
      жеке сот орындаушысының Жеке сот орындаушысының кәсіптік ар-намыс кодексін (бұдан әрі - Кодекс) сақтауын және оның Жеке сот орындаушыларының республикалық палатасы жарғысының (бұдан әрі - Жарғы) талаптарын орындауын зерделеу және тексеру;</w:t>
      </w:r>
    </w:p>
    <w:p>
      <w:pPr>
        <w:spacing w:after="0"/>
        <w:ind w:left="0"/>
        <w:jc w:val="both"/>
      </w:pPr>
      <w:r>
        <w:rPr>
          <w:rFonts w:ascii="Times New Roman"/>
          <w:b w:val="false"/>
          <w:i w:val="false"/>
          <w:color w:val="000000"/>
          <w:sz w:val="28"/>
        </w:rPr>
        <w:t>
      жеке сот орындаушысының іс жүргізуге қойылатын талаптарды сақтауын зерделеу және тексеру;</w:t>
      </w:r>
    </w:p>
    <w:p>
      <w:pPr>
        <w:spacing w:after="0"/>
        <w:ind w:left="0"/>
        <w:jc w:val="both"/>
      </w:pPr>
      <w:r>
        <w:rPr>
          <w:rFonts w:ascii="Times New Roman"/>
          <w:b w:val="false"/>
          <w:i w:val="false"/>
          <w:color w:val="000000"/>
          <w:sz w:val="28"/>
        </w:rPr>
        <w:t>
      жеке сот орындаушысы архивінің жағдайын зерделеу және тексеру;</w:t>
      </w:r>
    </w:p>
    <w:p>
      <w:pPr>
        <w:spacing w:after="0"/>
        <w:ind w:left="0"/>
        <w:jc w:val="both"/>
      </w:pPr>
      <w:r>
        <w:rPr>
          <w:rFonts w:ascii="Times New Roman"/>
          <w:b w:val="false"/>
          <w:i w:val="false"/>
          <w:color w:val="000000"/>
          <w:sz w:val="28"/>
        </w:rPr>
        <w:t>
      жеке сот орындаушысының қызметтік үй-жайының орналасқан жеріне және жабдықталуына қойылатын талаптарды сақтауын зерделеу және тексеру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"17. Жоспардан тыс бақылау тиісті әділет органының уәкілетті тұлғасының бұйрығымен тағайындалған кезде комиссия аумақтық органның қызметкерлерінен және жеке сот орындаушыларының тиісті палатасының өкілінен құрылады.</w:t>
      </w:r>
    </w:p>
    <w:bookmarkEnd w:id="5"/>
    <w:p>
      <w:pPr>
        <w:spacing w:after="0"/>
        <w:ind w:left="0"/>
        <w:jc w:val="both"/>
      </w:pPr>
      <w:r>
        <w:rPr>
          <w:rFonts w:ascii="Times New Roman"/>
          <w:b w:val="false"/>
          <w:i w:val="false"/>
          <w:color w:val="000000"/>
          <w:sz w:val="28"/>
        </w:rPr>
        <w:t>
      Жоспардан тыс бақылау жеке сот орындаушыларының тиісті палатасының уәкілетті тұлғасының бұйрығымен тағайындалған кезде комиссия палата қызметкерлерінен және тиісті аумақтық органның өкілінен құрылады.</w:t>
      </w:r>
    </w:p>
    <w:p>
      <w:pPr>
        <w:spacing w:after="0"/>
        <w:ind w:left="0"/>
        <w:jc w:val="both"/>
      </w:pPr>
      <w:r>
        <w:rPr>
          <w:rFonts w:ascii="Times New Roman"/>
          <w:b w:val="false"/>
          <w:i w:val="false"/>
          <w:color w:val="000000"/>
          <w:sz w:val="28"/>
        </w:rPr>
        <w:t>
      Бақылау жүргізу үшін комиссия кемінде үш адамнан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"20. Қорытынды кіріспе, сипаттама-уәждеме және қорытынды бөліктерінен тұрады.</w:t>
      </w:r>
    </w:p>
    <w:bookmarkEnd w:id="6"/>
    <w:p>
      <w:pPr>
        <w:spacing w:after="0"/>
        <w:ind w:left="0"/>
        <w:jc w:val="both"/>
      </w:pPr>
      <w:r>
        <w:rPr>
          <w:rFonts w:ascii="Times New Roman"/>
          <w:b w:val="false"/>
          <w:i w:val="false"/>
          <w:color w:val="000000"/>
          <w:sz w:val="28"/>
        </w:rPr>
        <w:t>
      Қорытындының кіріспе бөлімінде бақылаудың түрі туралы мәліметтер, бақылауды жүзеге асырған адамның және бақылауға жататын жеке сот орындаушысының тегі, аты, әкесінің аты (болған кезде), бақылауды жүргізу мерзімі, жеке сот орындаушысының бақылауды тағайындау туралы бұйрықтың нөмірі және күні көрсетіледі.</w:t>
      </w:r>
    </w:p>
    <w:p>
      <w:pPr>
        <w:spacing w:after="0"/>
        <w:ind w:left="0"/>
        <w:jc w:val="both"/>
      </w:pPr>
      <w:r>
        <w:rPr>
          <w:rFonts w:ascii="Times New Roman"/>
          <w:b w:val="false"/>
          <w:i w:val="false"/>
          <w:color w:val="000000"/>
          <w:sz w:val="28"/>
        </w:rPr>
        <w:t>
      Қорытындының сипаттама-уәждеме бөлігінде жеке сот орындаушысының қызметі туралы және атқарушылық іс жүргізу туралы мәліметтер, оның ішінде атқарушылық әрекеттер хронологиялық тәртіппен баяндалады.</w:t>
      </w:r>
    </w:p>
    <w:p>
      <w:pPr>
        <w:spacing w:after="0"/>
        <w:ind w:left="0"/>
        <w:jc w:val="both"/>
      </w:pPr>
      <w:r>
        <w:rPr>
          <w:rFonts w:ascii="Times New Roman"/>
          <w:b w:val="false"/>
          <w:i w:val="false"/>
          <w:color w:val="000000"/>
          <w:sz w:val="28"/>
        </w:rPr>
        <w:t>
      Қорытынды бөлікте Қазақстан Республикасының заңнамасын бұзушылықтың болуы немесе болмауы туралы қорытынды, бір айға дейін мерзім белгілене отырып оларды жою жөніндегі ұсынымдар баяндалады және жеке сот орындаушысының бұзушылықтарды жойғаны туралы ақпаратты аумақтық органға беру міндеті көрсетіледі.</w:t>
      </w:r>
    </w:p>
    <w:p>
      <w:pPr>
        <w:spacing w:after="0"/>
        <w:ind w:left="0"/>
        <w:jc w:val="both"/>
      </w:pPr>
      <w:r>
        <w:rPr>
          <w:rFonts w:ascii="Times New Roman"/>
          <w:b w:val="false"/>
          <w:i w:val="false"/>
          <w:color w:val="000000"/>
          <w:sz w:val="28"/>
        </w:rPr>
        <w:t>
      Бұл ретте, Қазақстан Республикасының заңнамасын бұзушылық жойылған және (немесе) келтірілген залал қалпына келтірілген жағдайда, қорытынды жеке сот орындаушыларының өңірлік (республикалық) палатасының тиісті тәртіптік комиссиясына қарауға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"22. Жеке сот орындаушысы Қазақстан Республикасының заңнамасын бұзушылықты жоймаған және (немесе) келтірілген залалды қалпына келтірмеген жағдайда, сондай-ақ Заңның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144-баптарында</w:t>
      </w:r>
      <w:r>
        <w:rPr>
          <w:rFonts w:ascii="Times New Roman"/>
          <w:b w:val="false"/>
          <w:i w:val="false"/>
          <w:color w:val="000000"/>
          <w:sz w:val="28"/>
        </w:rPr>
        <w:t xml:space="preserve"> көзделген жағдайларда уәкілетті органға жеке сот орындаушысының лицензиясының қолданысын тоқтата тұру немесе тоқтату туралы ұсыныс енгізіледі.</w:t>
      </w:r>
    </w:p>
    <w:bookmarkEnd w:id="7"/>
    <w:p>
      <w:pPr>
        <w:spacing w:after="0"/>
        <w:ind w:left="0"/>
        <w:jc w:val="both"/>
      </w:pPr>
      <w:r>
        <w:rPr>
          <w:rFonts w:ascii="Times New Roman"/>
          <w:b w:val="false"/>
          <w:i w:val="false"/>
          <w:color w:val="000000"/>
          <w:sz w:val="28"/>
        </w:rPr>
        <w:t xml:space="preserve">
      Жеке сот орындаушысы лицензиясының қолданысын тоқтата тұру (тоқтату) туралы ұсынысқа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құжаттар тіркеледі.".</w:t>
      </w:r>
    </w:p>
    <w:bookmarkStart w:name="z14" w:id="8"/>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8"/>
    <w:bookmarkStart w:name="z15" w:id="9"/>
    <w:p>
      <w:pPr>
        <w:spacing w:after="0"/>
        <w:ind w:left="0"/>
        <w:jc w:val="both"/>
      </w:pPr>
      <w:r>
        <w:rPr>
          <w:rFonts w:ascii="Times New Roman"/>
          <w:b w:val="false"/>
          <w:i w:val="false"/>
          <w:color w:val="000000"/>
          <w:sz w:val="28"/>
        </w:rPr>
        <w:t>
      1) осы бұйрықтың мемлекеттік тіркелуін;</w:t>
      </w:r>
    </w:p>
    <w:bookmarkEnd w:id="9"/>
    <w:bookmarkStart w:name="z16"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мемлкеттік кәсіпорнына жолдауды;</w:t>
      </w:r>
    </w:p>
    <w:bookmarkEnd w:id="10"/>
    <w:bookmarkStart w:name="z17" w:id="11"/>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интернет-ресурсына орналастыруды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етуші орынбасарына жүктелсін.</w:t>
      </w:r>
    </w:p>
    <w:bookmarkEnd w:id="12"/>
    <w:bookmarkStart w:name="z19" w:id="1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