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c734" w14:textId="a63c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монополия субъектiсi өндiретiн және өткiзетiн тауарларға, жұмыстарға, көрсетілетін қызметтерге баға белгiлеу қағидаларын бекіту туралы" Қазақстан Республикасы Ұлттық экономика министрінің 2016 жылғы 15 наурыздағы № 134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10 желтоқсандағы № 96 бұйрығы. Қазақстан Республикасының Әділет министрлігінде 2018 жылғы 12 желтоқсанда № 17924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монополия субъектісі өндіретін және өткізетін тауарларға, жұмыстарға, көрсетілетін қызметтерге баға белгілеу қағидаларын бекіту туралы" Қазақстан Республикасы Ұлттық экономика министрінің 2016 жылғы 15 наурыздағы № 134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13588 болып тіркелген, 2016 жылғы 19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монополия субъектісі өндіретін және өткізетін тауарларға, жұмыстарға, көрсетілетін қызметтерге баға белгілеу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желтоқсандағы</w:t>
            </w:r>
            <w:r>
              <w:br/>
            </w:r>
            <w:r>
              <w:rPr>
                <w:rFonts w:ascii="Times New Roman"/>
                <w:b w:val="false"/>
                <w:i w:val="false"/>
                <w:color w:val="000000"/>
                <w:sz w:val="20"/>
              </w:rPr>
              <w:t>№ 96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15 наурыздағы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монополия субъектісі өндіретін және өткізетін тауарларға, жұмыстарға, көрсетілетін қызметтерге баға белгілеу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монополия субъектісі өндіретін және өткізетін тауарларға, жұмыстарға, көрсетілетін қызметтерге баға белгілеу қағидалары (бұдан әрі – Қағидалар)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және "Мемлекеттік мүлік туралы" 2011 жылғы 1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2. Осы Қағидаларды қолдану мақсатында мынадай ұғымдар пайдаланылады:</w:t>
      </w:r>
    </w:p>
    <w:bookmarkEnd w:id="13"/>
    <w:p>
      <w:pPr>
        <w:spacing w:after="0"/>
        <w:ind w:left="0"/>
        <w:jc w:val="both"/>
      </w:pPr>
      <w:r>
        <w:rPr>
          <w:rFonts w:ascii="Times New Roman"/>
          <w:b w:val="false"/>
          <w:i w:val="false"/>
          <w:color w:val="000000"/>
          <w:sz w:val="28"/>
        </w:rPr>
        <w:t>
      1) баға белгілеу – мемлекеттік монополия субъектісі өндіретін және өткізетін тауарларға, жұмыстарға, көрсетілетін қызметтерге бағаларды қалыптастыру және қарау процесі;</w:t>
      </w:r>
    </w:p>
    <w:p>
      <w:pPr>
        <w:spacing w:after="0"/>
        <w:ind w:left="0"/>
        <w:jc w:val="both"/>
      </w:pPr>
      <w:r>
        <w:rPr>
          <w:rFonts w:ascii="Times New Roman"/>
          <w:b w:val="false"/>
          <w:i w:val="false"/>
          <w:color w:val="000000"/>
          <w:sz w:val="28"/>
        </w:rPr>
        <w:t>
      2) жария тыңдаулар – мемлекеттік монополияға жатқызылған тауарлардың, жұмыстардың, көрсетілетін қызметтердің баға жобасын тұтынушылардың, монополияға қарсы органның, мемлекеттік органдардың, қоғамдық бірлестіктерінің, тәуелсіз сарапшылардың, бұқаралық ақпарат құралдарының, "Атамекен" Қазақстан Республикасы Ұлттық кәсіпкерлер палатасының өкілдерін және мемлекеттік монополия субъектілерін шақыра отырып, мемлекеттік уәкілетті орган өткізетін талқылау рәсімі;</w:t>
      </w:r>
    </w:p>
    <w:p>
      <w:pPr>
        <w:spacing w:after="0"/>
        <w:ind w:left="0"/>
        <w:jc w:val="both"/>
      </w:pPr>
      <w:r>
        <w:rPr>
          <w:rFonts w:ascii="Times New Roman"/>
          <w:b w:val="false"/>
          <w:i w:val="false"/>
          <w:color w:val="000000"/>
          <w:sz w:val="28"/>
        </w:rPr>
        <w:t>
      3) мемлекеттік монополия субъектісі (бұдан әрі – субъект) – Қазақстан Республикасының Үкіметі не Қазақстан Республикасы Үкіметінің шешімі бойынша облыстардың, республикалық маңызы бар қаланың, астананың жергілікті атқарушы органдары құрған, "Азаматтарға арналған үкімет" мемлекеттік корпорациясын және Әлеуметтік медициналық сақтандыру қорын қоспағанда, мемлекеттік кәсіпорын;</w:t>
      </w:r>
    </w:p>
    <w:p>
      <w:pPr>
        <w:spacing w:after="0"/>
        <w:ind w:left="0"/>
        <w:jc w:val="both"/>
      </w:pPr>
      <w:r>
        <w:rPr>
          <w:rFonts w:ascii="Times New Roman"/>
          <w:b w:val="false"/>
          <w:i w:val="false"/>
          <w:color w:val="000000"/>
          <w:sz w:val="28"/>
        </w:rPr>
        <w:t>
      4) уәкілетті мемлекеттік орган – мемлекеттік монополияның тиісті саласындағы басшылықты жүзеге асыратын орталық атқарушы орган және (немесе) оның ведомствосы;</w:t>
      </w:r>
    </w:p>
    <w:p>
      <w:pPr>
        <w:spacing w:after="0"/>
        <w:ind w:left="0"/>
        <w:jc w:val="both"/>
      </w:pPr>
      <w:r>
        <w:rPr>
          <w:rFonts w:ascii="Times New Roman"/>
          <w:b w:val="false"/>
          <w:i w:val="false"/>
          <w:color w:val="000000"/>
          <w:sz w:val="28"/>
        </w:rPr>
        <w:t>
      5) негізделген баға – субъектінің негізделген шығындарының және пайдасының негізінде айқындалған баға;</w:t>
      </w:r>
    </w:p>
    <w:p>
      <w:pPr>
        <w:spacing w:after="0"/>
        <w:ind w:left="0"/>
        <w:jc w:val="both"/>
      </w:pPr>
      <w:r>
        <w:rPr>
          <w:rFonts w:ascii="Times New Roman"/>
          <w:b w:val="false"/>
          <w:i w:val="false"/>
          <w:color w:val="000000"/>
          <w:sz w:val="28"/>
        </w:rPr>
        <w:t>
      6) қайта құрылған субъект – бір қаржы жылы ішінде нақты шығындары қалыптаспаған, құрылған сәтінен бастап күнтізбелік бір жылдан кем уақытта тауарларды, жұмыстарды, көрсетілетін қызметтерді өндіретін және өткізетін мемлекеттік монополия субъектісі;</w:t>
      </w:r>
    </w:p>
    <w:p>
      <w:pPr>
        <w:spacing w:after="0"/>
        <w:ind w:left="0"/>
        <w:jc w:val="both"/>
      </w:pPr>
      <w:r>
        <w:rPr>
          <w:rFonts w:ascii="Times New Roman"/>
          <w:b w:val="false"/>
          <w:i w:val="false"/>
          <w:color w:val="000000"/>
          <w:sz w:val="28"/>
        </w:rPr>
        <w:t>
      7) өзіндік құн – субъект өндіретін және өткізетін тауарлардың, жұмыстардың, көрсетілетін қызметтердің бағасында уәкілетті орган ескеретін шығындар жиынтығы.</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bookmarkStart w:name="z16" w:id="14"/>
    <w:p>
      <w:pPr>
        <w:spacing w:after="0"/>
        <w:ind w:left="0"/>
        <w:jc w:val="left"/>
      </w:pPr>
      <w:r>
        <w:rPr>
          <w:rFonts w:ascii="Times New Roman"/>
          <w:b/>
          <w:i w:val="false"/>
          <w:color w:val="000000"/>
        </w:rPr>
        <w:t xml:space="preserve"> 2-тарау. Мемлекеттік монополия субъектісі өндіретін және өткізетін тауарларға, жұмыстарға, көрсетілетін қызметтерге баға белгілеу</w:t>
      </w:r>
    </w:p>
    <w:bookmarkEnd w:id="14"/>
    <w:bookmarkStart w:name="z17" w:id="15"/>
    <w:p>
      <w:pPr>
        <w:spacing w:after="0"/>
        <w:ind w:left="0"/>
        <w:jc w:val="both"/>
      </w:pPr>
      <w:r>
        <w:rPr>
          <w:rFonts w:ascii="Times New Roman"/>
          <w:b w:val="false"/>
          <w:i w:val="false"/>
          <w:color w:val="000000"/>
          <w:sz w:val="28"/>
        </w:rPr>
        <w:t>
      3. Тауарларға, жұмыстарға, көрсетілетін қызметтерге баға қалыптастыру тауарлардың, жұмыстардың, көрсетілетін қызметтердің әрбір түрі бойынша шығындарды бөлек есепке алу негізінде жүзеге асырылады.</w:t>
      </w:r>
    </w:p>
    <w:bookmarkEnd w:id="15"/>
    <w:p>
      <w:pPr>
        <w:spacing w:after="0"/>
        <w:ind w:left="0"/>
        <w:jc w:val="both"/>
      </w:pPr>
      <w:r>
        <w:rPr>
          <w:rFonts w:ascii="Times New Roman"/>
          <w:b w:val="false"/>
          <w:i w:val="false"/>
          <w:color w:val="000000"/>
          <w:sz w:val="28"/>
        </w:rPr>
        <w:t>
      Субъектіде тауарлардың, жұмыстардың, көрсетілетін қызметтердің түрлері бойынша шығындарды бөлек есепке алу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 түріне жататын шығындарды айқындауды көздейтін жанама әдістердің негізінде тауарлардың, жұмыстардың, көрсетілетін қызметтердің түрлері бойынша бөлінеді.</w:t>
      </w:r>
    </w:p>
    <w:bookmarkStart w:name="z18" w:id="16"/>
    <w:p>
      <w:pPr>
        <w:spacing w:after="0"/>
        <w:ind w:left="0"/>
        <w:jc w:val="both"/>
      </w:pPr>
      <w:r>
        <w:rPr>
          <w:rFonts w:ascii="Times New Roman"/>
          <w:b w:val="false"/>
          <w:i w:val="false"/>
          <w:color w:val="000000"/>
          <w:sz w:val="28"/>
        </w:rPr>
        <w:t>
      4. Қайта құрылған субъектінің өндіретін және өткізетін тауарларға, жұмыстарға, көрсетілетін қызметтерге бағаларды қалыптастыруы пайда болған нақты шығындар бойынша күнтізбелік жыл өткен соң баға сараптамасынан қайта өткен кезде жоспарланатын шығындардың негізінде жүзеге асырылады.</w:t>
      </w:r>
    </w:p>
    <w:bookmarkEnd w:id="16"/>
    <w:bookmarkStart w:name="z19" w:id="17"/>
    <w:p>
      <w:pPr>
        <w:spacing w:after="0"/>
        <w:ind w:left="0"/>
        <w:jc w:val="both"/>
      </w:pPr>
      <w:r>
        <w:rPr>
          <w:rFonts w:ascii="Times New Roman"/>
          <w:b w:val="false"/>
          <w:i w:val="false"/>
          <w:color w:val="000000"/>
          <w:sz w:val="28"/>
        </w:rPr>
        <w:t>
      5. Субъектінің тауарларына, жұмыстарына, көрсетілетін қызметтеріне негізделген баға қалыптастыру кезінде өзіндік құнда тауарларды, жұмыстарды, көрсетілетін қызметтерді өндіруге (көрсетуге) тікелей жататын шығыстар және негіздеуші құжаттармен (шарттармен, шот-фактуралармен, қаржылық құжаттармен) расталған:</w:t>
      </w:r>
    </w:p>
    <w:bookmarkEnd w:id="17"/>
    <w:p>
      <w:pPr>
        <w:spacing w:after="0"/>
        <w:ind w:left="0"/>
        <w:jc w:val="both"/>
      </w:pPr>
      <w:r>
        <w:rPr>
          <w:rFonts w:ascii="Times New Roman"/>
          <w:b w:val="false"/>
          <w:i w:val="false"/>
          <w:color w:val="000000"/>
          <w:sz w:val="28"/>
        </w:rPr>
        <w:t>
      1) растайтын құжаттарда (шарттар, шот-фактуралар) көзделген бағаларға және материалдық ресурстардың нақты көлеміне сүйене отырып, тауарлардың, жұмыстардың, көрсетілетін қызметтердің бірлігін шығаруға арналған шикізат, материалдар, отын, энергия, материалдық ресурстар шығысының қолданылатын нормаларына және (немесе) материалдық ресурстардың жылдық нормаларына сүйене отырып, айқындалатын материалдық шығыстар;</w:t>
      </w:r>
    </w:p>
    <w:p>
      <w:pPr>
        <w:spacing w:after="0"/>
        <w:ind w:left="0"/>
        <w:jc w:val="both"/>
      </w:pPr>
      <w:r>
        <w:rPr>
          <w:rFonts w:ascii="Times New Roman"/>
          <w:b w:val="false"/>
          <w:i w:val="false"/>
          <w:color w:val="000000"/>
          <w:sz w:val="28"/>
        </w:rPr>
        <w:t>
      2) оларды жүргізу қажеттігін құжаттамалық техникалық растау және жиынтық сметалық есептемелер, объектілік, жергілікті және ресурстық сметалар (әрбір объект бойынша жеке) болған жағдайда, субъектінің негізгі құралдар құнының өсуіне әкелмейтін ағымдағы және күрделі жөндеуге және басқа да жөндеу-қалпына келтіру жұмыстарына жіберетін қаражаты;</w:t>
      </w:r>
    </w:p>
    <w:p>
      <w:pPr>
        <w:spacing w:after="0"/>
        <w:ind w:left="0"/>
        <w:jc w:val="both"/>
      </w:pPr>
      <w:r>
        <w:rPr>
          <w:rFonts w:ascii="Times New Roman"/>
          <w:b w:val="false"/>
          <w:i w:val="false"/>
          <w:color w:val="000000"/>
          <w:sz w:val="28"/>
        </w:rPr>
        <w:t>
      3) шығыстарға бағытталған, бағаның шығын бөлігінде ескерілмеген субсидияларды қоспағанда, бағаның шығын бөлігін азайтуда ескерілетін субъектіге мемлекеттік бюджет қаражатынан бөлінетін субсидиялар;</w:t>
      </w:r>
    </w:p>
    <w:p>
      <w:pPr>
        <w:spacing w:after="0"/>
        <w:ind w:left="0"/>
        <w:jc w:val="both"/>
      </w:pPr>
      <w:r>
        <w:rPr>
          <w:rFonts w:ascii="Times New Roman"/>
          <w:b w:val="false"/>
          <w:i w:val="false"/>
          <w:color w:val="000000"/>
          <w:sz w:val="28"/>
        </w:rPr>
        <w:t>
      4) еңбек жағдайлары үшін еңбек заңнамасына сәйкес қосымша ақылар мен үстемеақылар төлеуді қоса алғанда, персоналға еңбекақы төлеуге жұмсалатын шығыстар бағаларды қалыптастыру кезінде ескеріледі, бұл ретте еңбекақы төлеуге жұмсалатын шығыстарды айқындау кезінде персоналдың (әкімшілік-басқару және өндірістік) нақты саны және инфляция деңгейінің болжамды өзгерісін ескере отырып, қолданыстағы бағалармен қабылданған орташа айлық жалақы есепке алынады;</w:t>
      </w:r>
    </w:p>
    <w:p>
      <w:pPr>
        <w:spacing w:after="0"/>
        <w:ind w:left="0"/>
        <w:jc w:val="both"/>
      </w:pPr>
      <w:r>
        <w:rPr>
          <w:rFonts w:ascii="Times New Roman"/>
          <w:b w:val="false"/>
          <w:i w:val="false"/>
          <w:color w:val="000000"/>
          <w:sz w:val="28"/>
        </w:rPr>
        <w:t>
      5) субъектінің есепке алу саясатында көзделген әдісті пайдалана отырып айқындалатын және негізгі құралдар құнының ұлғаюына алып келетін күрделі жөндеу жұмыстарын жүргізуге жіберілетін, инвестициялық бағдарламаларды (жобаларды) іске асыруға арналған амортизациялық аударымдарға;</w:t>
      </w:r>
    </w:p>
    <w:p>
      <w:pPr>
        <w:spacing w:after="0"/>
        <w:ind w:left="0"/>
        <w:jc w:val="both"/>
      </w:pPr>
      <w:r>
        <w:rPr>
          <w:rFonts w:ascii="Times New Roman"/>
          <w:b w:val="false"/>
          <w:i w:val="false"/>
          <w:color w:val="000000"/>
          <w:sz w:val="28"/>
        </w:rPr>
        <w:t>
      6) оларды тарту қажеттігін құжаттамалық растау, әлеуетті өнім берушілерді, қызметтерді қаржыландыру және қарыз ресурстарын қайтару шарттары болған жағдайда инвестициялық жобаны іске асыруға немесе тауарлар, жұмыстар, көрсетілетін қызметтер өндірісінде қолданылған негізгі құралдарды сатып алуға (инвестициялық бағдарлама (жоба) болмаған жағдайда) қарыз қаражаты үшін сыйақы төлеуге арналған шығыстар;</w:t>
      </w:r>
    </w:p>
    <w:p>
      <w:pPr>
        <w:spacing w:after="0"/>
        <w:ind w:left="0"/>
        <w:jc w:val="both"/>
      </w:pPr>
      <w:r>
        <w:rPr>
          <w:rFonts w:ascii="Times New Roman"/>
          <w:b w:val="false"/>
          <w:i w:val="false"/>
          <w:color w:val="000000"/>
          <w:sz w:val="28"/>
        </w:rPr>
        <w:t>
      7) аудиторлық, консалтингтік, маркетингтік қызметтерге;</w:t>
      </w:r>
    </w:p>
    <w:p>
      <w:pPr>
        <w:spacing w:after="0"/>
        <w:ind w:left="0"/>
        <w:jc w:val="both"/>
      </w:pPr>
      <w:r>
        <w:rPr>
          <w:rFonts w:ascii="Times New Roman"/>
          <w:b w:val="false"/>
          <w:i w:val="false"/>
          <w:color w:val="000000"/>
          <w:sz w:val="28"/>
        </w:rPr>
        <w:t>
      8) қоршаған ортаға эмиссия үшін ақы төлеуге;</w:t>
      </w:r>
    </w:p>
    <w:p>
      <w:pPr>
        <w:spacing w:after="0"/>
        <w:ind w:left="0"/>
        <w:jc w:val="both"/>
      </w:pPr>
      <w:r>
        <w:rPr>
          <w:rFonts w:ascii="Times New Roman"/>
          <w:b w:val="false"/>
          <w:i w:val="false"/>
          <w:color w:val="000000"/>
          <w:sz w:val="28"/>
        </w:rPr>
        <w:t>
      9) кезең шығыстарында ескерілетін міндетті сақтандыру түрлеріне, салықтарға, алымдарға және бюджетке төленетін басқа да міндетті төлемдерге арналған шығыстар ескеріледі.</w:t>
      </w:r>
    </w:p>
    <w:bookmarkStart w:name="z20" w:id="18"/>
    <w:p>
      <w:pPr>
        <w:spacing w:after="0"/>
        <w:ind w:left="0"/>
        <w:jc w:val="both"/>
      </w:pPr>
      <w:r>
        <w:rPr>
          <w:rFonts w:ascii="Times New Roman"/>
          <w:b w:val="false"/>
          <w:i w:val="false"/>
          <w:color w:val="000000"/>
          <w:sz w:val="28"/>
        </w:rPr>
        <w:t>
      6. Cубъектінің бағаларын қалыптастыру кезінде өзіндік құнда тауарларды, жұмыстарды, көрсетілетін қызметтерді өндіруге (көрсетуге) тікелей жатпайтын, сондай-ақ негіздеуші материалдармен (шарттар, шот-фактуралар, қаржылық құжаттар) расталмаған шығыстар, оның ішінде:</w:t>
      </w:r>
    </w:p>
    <w:bookmarkEnd w:id="18"/>
    <w:p>
      <w:pPr>
        <w:spacing w:after="0"/>
        <w:ind w:left="0"/>
        <w:jc w:val="both"/>
      </w:pPr>
      <w:r>
        <w:rPr>
          <w:rFonts w:ascii="Times New Roman"/>
          <w:b w:val="false"/>
          <w:i w:val="false"/>
          <w:color w:val="000000"/>
          <w:sz w:val="28"/>
        </w:rPr>
        <w:t>
      1) тауарларды, жұмыстарды, көрсетілетін қызметтерді өндіру (көрсету) кезінде пайдаланылмайтын негізгі құралдардың амортизациялық аударымдары;</w:t>
      </w:r>
    </w:p>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p>
      <w:pPr>
        <w:spacing w:after="0"/>
        <w:ind w:left="0"/>
        <w:jc w:val="both"/>
      </w:pPr>
      <w:r>
        <w:rPr>
          <w:rFonts w:ascii="Times New Roman"/>
          <w:b w:val="false"/>
          <w:i w:val="false"/>
          <w:color w:val="000000"/>
          <w:sz w:val="28"/>
        </w:rPr>
        <w:t>
      3) үмітсіз борыштар;</w:t>
      </w:r>
    </w:p>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шығындары;</w:t>
      </w:r>
    </w:p>
    <w:p>
      <w:pPr>
        <w:spacing w:after="0"/>
        <w:ind w:left="0"/>
        <w:jc w:val="both"/>
      </w:pPr>
      <w:r>
        <w:rPr>
          <w:rFonts w:ascii="Times New Roman"/>
          <w:b w:val="false"/>
          <w:i w:val="false"/>
          <w:color w:val="000000"/>
          <w:sz w:val="28"/>
        </w:rPr>
        <w:t>
      5) кірісті жасырғаны (кеміткені) үшін айыппұлдар мен өсімпұлдар;</w:t>
      </w:r>
    </w:p>
    <w:p>
      <w:pPr>
        <w:spacing w:after="0"/>
        <w:ind w:left="0"/>
        <w:jc w:val="both"/>
      </w:pPr>
      <w:r>
        <w:rPr>
          <w:rFonts w:ascii="Times New Roman"/>
          <w:b w:val="false"/>
          <w:i w:val="false"/>
          <w:color w:val="000000"/>
          <w:sz w:val="28"/>
        </w:rPr>
        <w:t>
      6) ұрлықтан келген залалдар;</w:t>
      </w:r>
    </w:p>
    <w:p>
      <w:pPr>
        <w:spacing w:after="0"/>
        <w:ind w:left="0"/>
        <w:jc w:val="both"/>
      </w:pPr>
      <w:r>
        <w:rPr>
          <w:rFonts w:ascii="Times New Roman"/>
          <w:b w:val="false"/>
          <w:i w:val="false"/>
          <w:color w:val="000000"/>
          <w:sz w:val="28"/>
        </w:rPr>
        <w:t>
      7) қызмет көрсетуші шаруашылықтар мен учаскелер өндірісіне тартылмаған активтерді ұстауға арналған;</w:t>
      </w:r>
    </w:p>
    <w:p>
      <w:pPr>
        <w:spacing w:after="0"/>
        <w:ind w:left="0"/>
        <w:jc w:val="both"/>
      </w:pPr>
      <w:r>
        <w:rPr>
          <w:rFonts w:ascii="Times New Roman"/>
          <w:b w:val="false"/>
          <w:i w:val="false"/>
          <w:color w:val="000000"/>
          <w:sz w:val="28"/>
        </w:rPr>
        <w:t>
      8) техникалық және кәсіптік білімнің білім беру бағдарламаларын іске асыратын білім беру ұйымдарын қоспағанда, денсаулық сақтау, мектепке дейінгі балалар ұйымдары, оқу орындары объектілерін ұстауға арналған;</w:t>
      </w:r>
    </w:p>
    <w:p>
      <w:pPr>
        <w:spacing w:after="0"/>
        <w:ind w:left="0"/>
        <w:jc w:val="both"/>
      </w:pPr>
      <w:r>
        <w:rPr>
          <w:rFonts w:ascii="Times New Roman"/>
          <w:b w:val="false"/>
          <w:i w:val="false"/>
          <w:color w:val="000000"/>
          <w:sz w:val="28"/>
        </w:rPr>
        <w:t>
      9) сауықтыру лагерьлерін, мәдениет және спорт объектілерін, тұрғын үй қорын ұстауға арналған;</w:t>
      </w:r>
    </w:p>
    <w:p>
      <w:pPr>
        <w:spacing w:after="0"/>
        <w:ind w:left="0"/>
        <w:jc w:val="both"/>
      </w:pPr>
      <w:r>
        <w:rPr>
          <w:rFonts w:ascii="Times New Roman"/>
          <w:b w:val="false"/>
          <w:i w:val="false"/>
          <w:color w:val="000000"/>
          <w:sz w:val="28"/>
        </w:rPr>
        <w:t>
      10) пайызсыз несиелерді қоса алғанда, ұйым жұмыскерлерінің тұрғын үй жағдайларын жақсартуға, бау-бақша үйлерін сатып алуға және үй шаруашылығымен айналысуға алған несиелерін өтеуге арналған;</w:t>
      </w:r>
    </w:p>
    <w:p>
      <w:pPr>
        <w:spacing w:after="0"/>
        <w:ind w:left="0"/>
        <w:jc w:val="both"/>
      </w:pPr>
      <w:r>
        <w:rPr>
          <w:rFonts w:ascii="Times New Roman"/>
          <w:b w:val="false"/>
          <w:i w:val="false"/>
          <w:color w:val="000000"/>
          <w:sz w:val="28"/>
        </w:rPr>
        <w:t>
      11) мәдени-ағарту, сауықтыру және спорттық іс-шараларды өткізуге арналған;</w:t>
      </w:r>
    </w:p>
    <w:p>
      <w:pPr>
        <w:spacing w:after="0"/>
        <w:ind w:left="0"/>
        <w:jc w:val="both"/>
      </w:pPr>
      <w:r>
        <w:rPr>
          <w:rFonts w:ascii="Times New Roman"/>
          <w:b w:val="false"/>
          <w:i w:val="false"/>
          <w:color w:val="000000"/>
          <w:sz w:val="28"/>
        </w:rPr>
        <w:t>
      12) бау-бақша серіктестіктерін абаттандыруға (жолдар салу, энергиямен және сумен жабдықтау, жалпы сипаттағы басқа да шығыстарды жүзеге асыру) арналған;</w:t>
      </w:r>
    </w:p>
    <w:p>
      <w:pPr>
        <w:spacing w:after="0"/>
        <w:ind w:left="0"/>
        <w:jc w:val="both"/>
      </w:pPr>
      <w:r>
        <w:rPr>
          <w:rFonts w:ascii="Times New Roman"/>
          <w:b w:val="false"/>
          <w:i w:val="false"/>
          <w:color w:val="000000"/>
          <w:sz w:val="28"/>
        </w:rPr>
        <w:t>
      13) демеушілік көмек көрсетуге арналған;</w:t>
      </w:r>
    </w:p>
    <w:p>
      <w:pPr>
        <w:spacing w:after="0"/>
        <w:ind w:left="0"/>
        <w:jc w:val="both"/>
      </w:pPr>
      <w:r>
        <w:rPr>
          <w:rFonts w:ascii="Times New Roman"/>
          <w:b w:val="false"/>
          <w:i w:val="false"/>
          <w:color w:val="000000"/>
          <w:sz w:val="28"/>
        </w:rPr>
        <w:t>
      14) ақаудан болған шығындарға арналған;</w:t>
      </w:r>
    </w:p>
    <w:p>
      <w:pPr>
        <w:spacing w:after="0"/>
        <w:ind w:left="0"/>
        <w:jc w:val="both"/>
      </w:pPr>
      <w:r>
        <w:rPr>
          <w:rFonts w:ascii="Times New Roman"/>
          <w:b w:val="false"/>
          <w:i w:val="false"/>
          <w:color w:val="000000"/>
          <w:sz w:val="28"/>
        </w:rPr>
        <w:t>
      15) өндірісті вахталық ұйымдастыруды қоспағанда, субъектілердің персоналы үшін пәтерлерді, тұрғын ғимараттарды және құрылыстарды, жатақханалар мен қонақ үйлердегі орындарды сатып алуға, жалдауға және ұстауға арналған;</w:t>
      </w:r>
    </w:p>
    <w:p>
      <w:pPr>
        <w:spacing w:after="0"/>
        <w:ind w:left="0"/>
        <w:jc w:val="both"/>
      </w:pPr>
      <w:r>
        <w:rPr>
          <w:rFonts w:ascii="Times New Roman"/>
          <w:b w:val="false"/>
          <w:i w:val="false"/>
          <w:color w:val="000000"/>
          <w:sz w:val="28"/>
        </w:rPr>
        <w:t>
      16) мерейтойлар күніне немесе жұмыскерлерге ынталандыру түрінде берілетін сыйлықтарды сатып алуға арналған;</w:t>
      </w:r>
    </w:p>
    <w:p>
      <w:pPr>
        <w:spacing w:after="0"/>
        <w:ind w:left="0"/>
        <w:jc w:val="both"/>
      </w:pPr>
      <w:r>
        <w:rPr>
          <w:rFonts w:ascii="Times New Roman"/>
          <w:b w:val="false"/>
          <w:i w:val="false"/>
          <w:color w:val="000000"/>
          <w:sz w:val="28"/>
        </w:rPr>
        <w:t>
      17) нормативтен тыс техникалық және коммерциялық шығындарға, тауар-материалдық құндылықтардың, қоймадағы қорлардың бұзылуына және жетіспеушілігіне, басқа өндірілмейтін шығыстарға;</w:t>
      </w:r>
    </w:p>
    <w:p>
      <w:pPr>
        <w:spacing w:after="0"/>
        <w:ind w:left="0"/>
        <w:jc w:val="both"/>
      </w:pPr>
      <w:r>
        <w:rPr>
          <w:rFonts w:ascii="Times New Roman"/>
          <w:b w:val="false"/>
          <w:i w:val="false"/>
          <w:color w:val="000000"/>
          <w:sz w:val="28"/>
        </w:rPr>
        <w:t>
      18) жұмыс қорытындылары бойынша сыйлықақы беруге және ынталандырудың басқа да нысандарына арналған;</w:t>
      </w:r>
    </w:p>
    <w:p>
      <w:pPr>
        <w:spacing w:after="0"/>
        <w:ind w:left="0"/>
        <w:jc w:val="both"/>
      </w:pPr>
      <w:r>
        <w:rPr>
          <w:rFonts w:ascii="Times New Roman"/>
          <w:b w:val="false"/>
          <w:i w:val="false"/>
          <w:color w:val="000000"/>
          <w:sz w:val="28"/>
        </w:rPr>
        <w:t>
      19) өндірістік қажеттілікке байланысты іс-шараларды қоспағанда, оқытатын курстарды, семинарларды, тренингтерді, лекцияларды, көрмелерді, пікірталастарды, ғылым мен өнер қайраткерлерімен кездесулерді, ғылыми-техникалық конференцияларды өткізуге және ұйымдастыруға арналған;</w:t>
      </w:r>
    </w:p>
    <w:p>
      <w:pPr>
        <w:spacing w:after="0"/>
        <w:ind w:left="0"/>
        <w:jc w:val="both"/>
      </w:pPr>
      <w:r>
        <w:rPr>
          <w:rFonts w:ascii="Times New Roman"/>
          <w:b w:val="false"/>
          <w:i w:val="false"/>
          <w:color w:val="000000"/>
          <w:sz w:val="28"/>
        </w:rPr>
        <w:t>
      20) қоғамдық ұйымдар мен қауымдастықтарға мүшелік жарналарға арналған;</w:t>
      </w:r>
    </w:p>
    <w:p>
      <w:pPr>
        <w:spacing w:after="0"/>
        <w:ind w:left="0"/>
        <w:jc w:val="both"/>
      </w:pPr>
      <w:r>
        <w:rPr>
          <w:rFonts w:ascii="Times New Roman"/>
          <w:b w:val="false"/>
          <w:i w:val="false"/>
          <w:color w:val="000000"/>
          <w:sz w:val="28"/>
        </w:rPr>
        <w:t>
      21) білім беру ұйымдарында оқитын жұмыскерлердің оқу демалыстарына ақы төлеуге арналған;</w:t>
      </w:r>
    </w:p>
    <w:p>
      <w:pPr>
        <w:spacing w:after="0"/>
        <w:ind w:left="0"/>
        <w:jc w:val="both"/>
      </w:pPr>
      <w:r>
        <w:rPr>
          <w:rFonts w:ascii="Times New Roman"/>
          <w:b w:val="false"/>
          <w:i w:val="false"/>
          <w:color w:val="000000"/>
          <w:sz w:val="28"/>
        </w:rPr>
        <w:t>
      22) кәсіби ауруларды оңалтып емдеуге байланысты шығындардан басқа, субъектінің қаражаты есебінен жұмыскерлердің және олардың балаларының емделуіне, демалуына, экскурсияларына арналған жолдамаларға ақы төлеуге арналған;</w:t>
      </w:r>
    </w:p>
    <w:p>
      <w:pPr>
        <w:spacing w:after="0"/>
        <w:ind w:left="0"/>
        <w:jc w:val="both"/>
      </w:pPr>
      <w:r>
        <w:rPr>
          <w:rFonts w:ascii="Times New Roman"/>
          <w:b w:val="false"/>
          <w:i w:val="false"/>
          <w:color w:val="000000"/>
          <w:sz w:val="28"/>
        </w:rPr>
        <w:t xml:space="preserve">
      23) "Міндетті әлеуметтік сақтандыру туралы" 2003 жылғы 25 сәуірдегі Қазақстан Республикасы Заңының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шегерімдерді қоспағанда, сақтандыру төлемдері (субъект өз жұмыскерлерінің пайдасына жасаған жеке және мүлікті сақтандыру шарттары бойынша субъект төлеп отыратын жарналар);</w:t>
      </w:r>
    </w:p>
    <w:p>
      <w:pPr>
        <w:spacing w:after="0"/>
        <w:ind w:left="0"/>
        <w:jc w:val="both"/>
      </w:pPr>
      <w:r>
        <w:rPr>
          <w:rFonts w:ascii="Times New Roman"/>
          <w:b w:val="false"/>
          <w:i w:val="false"/>
          <w:color w:val="000000"/>
          <w:sz w:val="28"/>
        </w:rPr>
        <w:t xml:space="preserve">
      24) жұмыскерлерге қосымша берілген демалыстарға (2015 жылғы 23 қарашадағы Қазақстан Республикасы Еңбек кодексінің </w:t>
      </w:r>
      <w:r>
        <w:rPr>
          <w:rFonts w:ascii="Times New Roman"/>
          <w:b w:val="false"/>
          <w:i w:val="false"/>
          <w:color w:val="000000"/>
          <w:sz w:val="28"/>
        </w:rPr>
        <w:t>87-бабында</w:t>
      </w:r>
      <w:r>
        <w:rPr>
          <w:rFonts w:ascii="Times New Roman"/>
          <w:b w:val="false"/>
          <w:i w:val="false"/>
          <w:color w:val="000000"/>
          <w:sz w:val="28"/>
        </w:rPr>
        <w:t xml:space="preserve"> көзделгеннен тыс), оның ішінде бала тәрбиелеп отырған әйелдерге ақы төлеуге, жұмыскердің отбасы мүшелеріне демалысты пайдаланатын жерге бару және қайту жолына ақы төлеуге арналған шығыстар;</w:t>
      </w:r>
    </w:p>
    <w:p>
      <w:pPr>
        <w:spacing w:after="0"/>
        <w:ind w:left="0"/>
        <w:jc w:val="both"/>
      </w:pPr>
      <w:r>
        <w:rPr>
          <w:rFonts w:ascii="Times New Roman"/>
          <w:b w:val="false"/>
          <w:i w:val="false"/>
          <w:color w:val="000000"/>
          <w:sz w:val="28"/>
        </w:rPr>
        <w:t>
      25) Қазақстан Республикасының заңнамасында көзделгеннен басқа, субъектінің жұмыскерлеріне берілген жеңілдіктер;</w:t>
      </w:r>
    </w:p>
    <w:p>
      <w:pPr>
        <w:spacing w:after="0"/>
        <w:ind w:left="0"/>
        <w:jc w:val="both"/>
      </w:pPr>
      <w:r>
        <w:rPr>
          <w:rFonts w:ascii="Times New Roman"/>
          <w:b w:val="false"/>
          <w:i w:val="false"/>
          <w:color w:val="000000"/>
          <w:sz w:val="28"/>
        </w:rPr>
        <w:t>
      26) мектепке дейінгі мекемелердегі, санаторийлердегі және сауықтыру лагерьлеріндегі балалардың тамақтану құнын өтеуге жұмсалатын шығыстар;</w:t>
      </w:r>
    </w:p>
    <w:p>
      <w:pPr>
        <w:spacing w:after="0"/>
        <w:ind w:left="0"/>
        <w:jc w:val="both"/>
      </w:pPr>
      <w:r>
        <w:rPr>
          <w:rFonts w:ascii="Times New Roman"/>
          <w:b w:val="false"/>
          <w:i w:val="false"/>
          <w:color w:val="000000"/>
          <w:sz w:val="28"/>
        </w:rPr>
        <w:t>
      27) ұжымдық шартта айқындалған мақсаттар үшін кәсіптік одақтарға аударымдар ескерілмейді.</w:t>
      </w:r>
    </w:p>
    <w:p>
      <w:pPr>
        <w:spacing w:after="0"/>
        <w:ind w:left="0"/>
        <w:jc w:val="both"/>
      </w:pPr>
      <w:r>
        <w:rPr>
          <w:rFonts w:ascii="Times New Roman"/>
          <w:b w:val="false"/>
          <w:i w:val="false"/>
          <w:color w:val="000000"/>
          <w:sz w:val="28"/>
        </w:rPr>
        <w:t>
      7. Негізделген бағаға енгізілетін пайданың деңгейін айқындау кезінде субъектілердің тиімді жұмыс істеуін және дамуын қамтамасыз ететін қаражат ескеріледі.</w:t>
      </w:r>
    </w:p>
    <w:bookmarkStart w:name="z21" w:id="19"/>
    <w:p>
      <w:pPr>
        <w:spacing w:after="0"/>
        <w:ind w:left="0"/>
        <w:jc w:val="both"/>
      </w:pPr>
      <w:r>
        <w:rPr>
          <w:rFonts w:ascii="Times New Roman"/>
          <w:b w:val="false"/>
          <w:i w:val="false"/>
          <w:color w:val="000000"/>
          <w:sz w:val="28"/>
        </w:rPr>
        <w:t xml:space="preserve">
      8. Кодекстің 90-6-бабының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монополияға қарсы орган осы Қағидаларға сәйкес субъект өндіретін және өткізетін тауарлардың, жұмыстардың, көрсетілетін қызметтердің бағасына сараптама жүргізеді.</w:t>
      </w:r>
    </w:p>
    <w:bookmarkEnd w:id="19"/>
    <w:p>
      <w:pPr>
        <w:spacing w:after="0"/>
        <w:ind w:left="0"/>
        <w:jc w:val="both"/>
      </w:pPr>
      <w:r>
        <w:rPr>
          <w:rFonts w:ascii="Times New Roman"/>
          <w:b w:val="false"/>
          <w:i w:val="false"/>
          <w:color w:val="000000"/>
          <w:sz w:val="28"/>
        </w:rPr>
        <w:t>
      Бағаларға сараптама жүргізу үшін субъектілер мыналарды:</w:t>
      </w:r>
    </w:p>
    <w:p>
      <w:pPr>
        <w:spacing w:after="0"/>
        <w:ind w:left="0"/>
        <w:jc w:val="both"/>
      </w:pPr>
      <w:r>
        <w:rPr>
          <w:rFonts w:ascii="Times New Roman"/>
          <w:b w:val="false"/>
          <w:i w:val="false"/>
          <w:color w:val="000000"/>
          <w:sz w:val="28"/>
        </w:rPr>
        <w:t>
      1) тауарларға, жұмыстарға, көрсетілген қызметтерге мемлекеттік монополия енгізілген күннен бастап күнтізбелік отыз күннен кешіктірмей, баға деңгейін растайтын негіздемелік материалдарды қоса бере отырып, босату бағалары туралы жазбаша нысандағы ақпаратты;</w:t>
      </w:r>
    </w:p>
    <w:p>
      <w:pPr>
        <w:spacing w:after="0"/>
        <w:ind w:left="0"/>
        <w:jc w:val="both"/>
      </w:pPr>
      <w:r>
        <w:rPr>
          <w:rFonts w:ascii="Times New Roman"/>
          <w:b w:val="false"/>
          <w:i w:val="false"/>
          <w:color w:val="000000"/>
          <w:sz w:val="28"/>
        </w:rPr>
        <w:t>
      2) тауарлар, жұмыстар, көрсетілетін қызметтер бағаларының алдағы уақытта өзгеретіні (өсетіні және (немесе) төмендейтіні) және өзгеру (өсу және (немесе) төмендеу) себептерін растайтын, негіздейтін материалдарды қоса бере отырып, олардың өзгеруінің (өсудің және (немесе) төмендеудің) себептері туралы жазбаша нысандағы хабарламаны кемінде күнтізбелік отыз күн бұрын береді.</w:t>
      </w:r>
    </w:p>
    <w:p>
      <w:pPr>
        <w:spacing w:after="0"/>
        <w:ind w:left="0"/>
        <w:jc w:val="both"/>
      </w:pPr>
      <w:r>
        <w:rPr>
          <w:rFonts w:ascii="Times New Roman"/>
          <w:b w:val="false"/>
          <w:i w:val="false"/>
          <w:color w:val="000000"/>
          <w:sz w:val="28"/>
        </w:rPr>
        <w:t>
      Бағалардың алдағы уақытта өзгеруі (өсуі және (немесе) төмендеуі) туралы хабарламаға мыналар қоса беріледі:</w:t>
      </w:r>
    </w:p>
    <w:p>
      <w:pPr>
        <w:spacing w:after="0"/>
        <w:ind w:left="0"/>
        <w:jc w:val="both"/>
      </w:pPr>
      <w:r>
        <w:rPr>
          <w:rFonts w:ascii="Times New Roman"/>
          <w:b w:val="false"/>
          <w:i w:val="false"/>
          <w:color w:val="000000"/>
          <w:sz w:val="28"/>
        </w:rPr>
        <w:t>
      1) өзгеру (өсу және (немесе) төмендеу) себептерін растайтын құжаттар (шикізат, материалдар, көрсетілетін қызметтер құнының өзгеруін (өсуін және (немесе) төмендеуін) растайтын тиісті шарттардың көшірмелері);</w:t>
      </w:r>
    </w:p>
    <w:p>
      <w:pPr>
        <w:spacing w:after="0"/>
        <w:ind w:left="0"/>
        <w:jc w:val="both"/>
      </w:pPr>
      <w:r>
        <w:rPr>
          <w:rFonts w:ascii="Times New Roman"/>
          <w:b w:val="false"/>
          <w:i w:val="false"/>
          <w:color w:val="000000"/>
          <w:sz w:val="28"/>
        </w:rPr>
        <w:t>
      2) қызметтің әрбір түрі бойынша бағалар жобасы;</w:t>
      </w:r>
    </w:p>
    <w:p>
      <w:pPr>
        <w:spacing w:after="0"/>
        <w:ind w:left="0"/>
        <w:jc w:val="both"/>
      </w:pPr>
      <w:r>
        <w:rPr>
          <w:rFonts w:ascii="Times New Roman"/>
          <w:b w:val="false"/>
          <w:i w:val="false"/>
          <w:color w:val="000000"/>
          <w:sz w:val="28"/>
        </w:rPr>
        <w:t>
      3) бухгалтерлік баланс;</w:t>
      </w:r>
    </w:p>
    <w:p>
      <w:pPr>
        <w:spacing w:after="0"/>
        <w:ind w:left="0"/>
        <w:jc w:val="both"/>
      </w:pPr>
      <w:r>
        <w:rPr>
          <w:rFonts w:ascii="Times New Roman"/>
          <w:b w:val="false"/>
          <w:i w:val="false"/>
          <w:color w:val="000000"/>
          <w:sz w:val="28"/>
        </w:rPr>
        <w:t>
      4) пайдалар мен залалдар туралы есеп;</w:t>
      </w:r>
    </w:p>
    <w:p>
      <w:pPr>
        <w:spacing w:after="0"/>
        <w:ind w:left="0"/>
        <w:jc w:val="both"/>
      </w:pPr>
      <w:r>
        <w:rPr>
          <w:rFonts w:ascii="Times New Roman"/>
          <w:b w:val="false"/>
          <w:i w:val="false"/>
          <w:color w:val="000000"/>
          <w:sz w:val="28"/>
        </w:rPr>
        <w:t>
      5) еңбек және жалақы жөніндегі есеп;</w:t>
      </w:r>
    </w:p>
    <w:p>
      <w:pPr>
        <w:spacing w:after="0"/>
        <w:ind w:left="0"/>
        <w:jc w:val="both"/>
      </w:pPr>
      <w:r>
        <w:rPr>
          <w:rFonts w:ascii="Times New Roman"/>
          <w:b w:val="false"/>
          <w:i w:val="false"/>
          <w:color w:val="000000"/>
          <w:sz w:val="28"/>
        </w:rPr>
        <w:t>
      6) өндірістік-қаржы қызметі туралы есеп;</w:t>
      </w:r>
    </w:p>
    <w:p>
      <w:pPr>
        <w:spacing w:after="0"/>
        <w:ind w:left="0"/>
        <w:jc w:val="both"/>
      </w:pPr>
      <w:r>
        <w:rPr>
          <w:rFonts w:ascii="Times New Roman"/>
          <w:b w:val="false"/>
          <w:i w:val="false"/>
          <w:color w:val="000000"/>
          <w:sz w:val="28"/>
        </w:rPr>
        <w:t>
      7) негізгі құралдар мен материалдық емес активтердің болуы және олардың қозғалысы;</w:t>
      </w:r>
    </w:p>
    <w:p>
      <w:pPr>
        <w:spacing w:after="0"/>
        <w:ind w:left="0"/>
        <w:jc w:val="both"/>
      </w:pPr>
      <w:r>
        <w:rPr>
          <w:rFonts w:ascii="Times New Roman"/>
          <w:b w:val="false"/>
          <w:i w:val="false"/>
          <w:color w:val="000000"/>
          <w:sz w:val="28"/>
        </w:rPr>
        <w:t>
      8) тұтастай кәсіпорын және қызметтің әрбір түрі бойынша жеке шығындар баптары бойынша таратып жаза отырып, бағалардың жобасын есептеу үшін қолданылатын кірістер мен шығыстар туралы жиынтықты деректер;</w:t>
      </w:r>
    </w:p>
    <w:p>
      <w:pPr>
        <w:spacing w:after="0"/>
        <w:ind w:left="0"/>
        <w:jc w:val="both"/>
      </w:pPr>
      <w:r>
        <w:rPr>
          <w:rFonts w:ascii="Times New Roman"/>
          <w:b w:val="false"/>
          <w:i w:val="false"/>
          <w:color w:val="000000"/>
          <w:sz w:val="28"/>
        </w:rPr>
        <w:t>
      9) еңбекақы төлеудің қолданылып отырған жүйесі туралы мәліметтер;</w:t>
      </w:r>
    </w:p>
    <w:p>
      <w:pPr>
        <w:spacing w:after="0"/>
        <w:ind w:left="0"/>
        <w:jc w:val="both"/>
      </w:pPr>
      <w:r>
        <w:rPr>
          <w:rFonts w:ascii="Times New Roman"/>
          <w:b w:val="false"/>
          <w:i w:val="false"/>
          <w:color w:val="000000"/>
          <w:sz w:val="28"/>
        </w:rPr>
        <w:t>
      10) шикізат және материалдар шығысының қолданылып отырған нормалары, жұмыскерлердің нормативтік саны туралы мәліметтер;</w:t>
      </w:r>
    </w:p>
    <w:p>
      <w:pPr>
        <w:spacing w:after="0"/>
        <w:ind w:left="0"/>
        <w:jc w:val="both"/>
      </w:pPr>
      <w:r>
        <w:rPr>
          <w:rFonts w:ascii="Times New Roman"/>
          <w:b w:val="false"/>
          <w:i w:val="false"/>
          <w:color w:val="000000"/>
          <w:sz w:val="28"/>
        </w:rPr>
        <w:t>
      11) бар болған жағдайда, есепке алу саясаты;</w:t>
      </w:r>
    </w:p>
    <w:p>
      <w:pPr>
        <w:spacing w:after="0"/>
        <w:ind w:left="0"/>
        <w:jc w:val="both"/>
      </w:pPr>
      <w:r>
        <w:rPr>
          <w:rFonts w:ascii="Times New Roman"/>
          <w:b w:val="false"/>
          <w:i w:val="false"/>
          <w:color w:val="000000"/>
          <w:sz w:val="28"/>
        </w:rPr>
        <w:t>
      12) бар болған жағдайда, инвестициялық бағдарламалар (жобалар);</w:t>
      </w:r>
    </w:p>
    <w:p>
      <w:pPr>
        <w:spacing w:after="0"/>
        <w:ind w:left="0"/>
        <w:jc w:val="both"/>
      </w:pPr>
      <w:r>
        <w:rPr>
          <w:rFonts w:ascii="Times New Roman"/>
          <w:b w:val="false"/>
          <w:i w:val="false"/>
          <w:color w:val="000000"/>
          <w:sz w:val="28"/>
        </w:rPr>
        <w:t>
      13) ағымдағы және күрделі жөндеуге және негізгі құралдар құнының өсуіне алып келмейтін басқа да жөндеу-қалпына келтіру жұмыстарына бағытталған шығындардың жылдық сметасы;</w:t>
      </w:r>
    </w:p>
    <w:p>
      <w:pPr>
        <w:spacing w:after="0"/>
        <w:ind w:left="0"/>
        <w:jc w:val="both"/>
      </w:pPr>
      <w:r>
        <w:rPr>
          <w:rFonts w:ascii="Times New Roman"/>
          <w:b w:val="false"/>
          <w:i w:val="false"/>
          <w:color w:val="000000"/>
          <w:sz w:val="28"/>
        </w:rPr>
        <w:t>
      14) негізгі құралдар құнының ұлғаюына алып келетін күрделі жөндеу жұмыстарын жүргізуге бағытталған шығындардың жылдық сметасы;</w:t>
      </w:r>
    </w:p>
    <w:p>
      <w:pPr>
        <w:spacing w:after="0"/>
        <w:ind w:left="0"/>
        <w:jc w:val="both"/>
      </w:pPr>
      <w:r>
        <w:rPr>
          <w:rFonts w:ascii="Times New Roman"/>
          <w:b w:val="false"/>
          <w:i w:val="false"/>
          <w:color w:val="000000"/>
          <w:sz w:val="28"/>
        </w:rPr>
        <w:t>
      15) негізгі құралдарды пайдалану мерзімін көрсете отырып, амортизациялық аударымдардың есептемелері;</w:t>
      </w:r>
    </w:p>
    <w:p>
      <w:pPr>
        <w:spacing w:after="0"/>
        <w:ind w:left="0"/>
        <w:jc w:val="both"/>
      </w:pPr>
      <w:r>
        <w:rPr>
          <w:rFonts w:ascii="Times New Roman"/>
          <w:b w:val="false"/>
          <w:i w:val="false"/>
          <w:color w:val="000000"/>
          <w:sz w:val="28"/>
        </w:rPr>
        <w:t>
      16) өткізудің жоспарланған көлемін растайтын құжаттар – ниет білдіру хаттамалары, шарттар, өндіру (жеткізу) көлемдерінің есептемелері, жобалық қуаты және оны іс жүзінде пайдалану туралы деректер, сондай-ақ өндіріс (жеткізу) көлемі төмендеген жағдайда субъектілер негіздеме ұсынады;</w:t>
      </w:r>
    </w:p>
    <w:p>
      <w:pPr>
        <w:spacing w:after="0"/>
        <w:ind w:left="0"/>
        <w:jc w:val="both"/>
      </w:pPr>
      <w:r>
        <w:rPr>
          <w:rFonts w:ascii="Times New Roman"/>
          <w:b w:val="false"/>
          <w:i w:val="false"/>
          <w:color w:val="000000"/>
          <w:sz w:val="28"/>
        </w:rPr>
        <w:t>
      17) дебиторлық және кредиторлық берешектің таратылып жазылуы;</w:t>
      </w:r>
    </w:p>
    <w:p>
      <w:pPr>
        <w:spacing w:after="0"/>
        <w:ind w:left="0"/>
        <w:jc w:val="both"/>
      </w:pPr>
      <w:r>
        <w:rPr>
          <w:rFonts w:ascii="Times New Roman"/>
          <w:b w:val="false"/>
          <w:i w:val="false"/>
          <w:color w:val="000000"/>
          <w:sz w:val="28"/>
        </w:rPr>
        <w:t>
      18) жария тыңдауларды өткізу туралы хаттама.</w:t>
      </w:r>
    </w:p>
    <w:bookmarkStart w:name="z22" w:id="20"/>
    <w:p>
      <w:pPr>
        <w:spacing w:after="0"/>
        <w:ind w:left="0"/>
        <w:jc w:val="both"/>
      </w:pPr>
      <w:r>
        <w:rPr>
          <w:rFonts w:ascii="Times New Roman"/>
          <w:b w:val="false"/>
          <w:i w:val="false"/>
          <w:color w:val="000000"/>
          <w:sz w:val="28"/>
        </w:rPr>
        <w:t>
      9. Сараптама жүргізу мерзімі хабарлама немесе ақпарат қарауға келіп түскен сәттен бастап күнтізбелік тоқсан күннен аспайды. Сараптама жүргізудің жалпы мерзімі күнтізбелік бір жүз жиырма күннен аспайды.</w:t>
      </w:r>
    </w:p>
    <w:bookmarkEnd w:id="20"/>
    <w:bookmarkStart w:name="z23" w:id="21"/>
    <w:p>
      <w:pPr>
        <w:spacing w:after="0"/>
        <w:ind w:left="0"/>
        <w:jc w:val="both"/>
      </w:pPr>
      <w:r>
        <w:rPr>
          <w:rFonts w:ascii="Times New Roman"/>
          <w:b w:val="false"/>
          <w:i w:val="false"/>
          <w:color w:val="000000"/>
          <w:sz w:val="28"/>
        </w:rPr>
        <w:t>
      10. Монополияға қарсы орган хабарламаны немесе ақпаратты қарау барысында монополияға қарсы орган белгілеген, бес жұмыс күнінен кем болмайтын мерзімде мемлекеттік монополия субъектісінен шешім қабылдау үшін қажетті қосымша мәліметтерді және (немесе) құжаттарды сұратады.</w:t>
      </w:r>
    </w:p>
    <w:bookmarkEnd w:id="21"/>
    <w:bookmarkStart w:name="z24" w:id="22"/>
    <w:p>
      <w:pPr>
        <w:spacing w:after="0"/>
        <w:ind w:left="0"/>
        <w:jc w:val="both"/>
      </w:pPr>
      <w:r>
        <w:rPr>
          <w:rFonts w:ascii="Times New Roman"/>
          <w:b w:val="false"/>
          <w:i w:val="false"/>
          <w:color w:val="000000"/>
          <w:sz w:val="28"/>
        </w:rPr>
        <w:t>
      11. Қосымша мәліметтерді және (немесе) құжаттарды ұсыну кезеңінде мемлекеттік монополия субъектісі тиісті қосымша мәліметтерді және (немесе) құжаттарды ұсынғанға дейін қарау мерзімі тоқтатыла тұрады.</w:t>
      </w:r>
    </w:p>
    <w:bookmarkEnd w:id="22"/>
    <w:bookmarkStart w:name="z25" w:id="23"/>
    <w:p>
      <w:pPr>
        <w:spacing w:after="0"/>
        <w:ind w:left="0"/>
        <w:jc w:val="both"/>
      </w:pPr>
      <w:r>
        <w:rPr>
          <w:rFonts w:ascii="Times New Roman"/>
          <w:b w:val="false"/>
          <w:i w:val="false"/>
          <w:color w:val="000000"/>
          <w:sz w:val="28"/>
        </w:rPr>
        <w:t>
      12. Монополияға қарсы орган мемлекеттік монополия субъектісі қосымша мәліметтерді және (немесе) құжаттарды ұсынғаннан кейін хабарламаны немесе ақпаратты қарауды қайта бастайды.</w:t>
      </w:r>
    </w:p>
    <w:bookmarkEnd w:id="23"/>
    <w:bookmarkStart w:name="z26" w:id="24"/>
    <w:p>
      <w:pPr>
        <w:spacing w:after="0"/>
        <w:ind w:left="0"/>
        <w:jc w:val="both"/>
      </w:pPr>
      <w:r>
        <w:rPr>
          <w:rFonts w:ascii="Times New Roman"/>
          <w:b w:val="false"/>
          <w:i w:val="false"/>
          <w:color w:val="000000"/>
          <w:sz w:val="28"/>
        </w:rPr>
        <w:t>
      13. Сараптама жүргізу мерзімін есептеу ол қайта басталған күннен бастап жалғасады.</w:t>
      </w:r>
    </w:p>
    <w:bookmarkEnd w:id="24"/>
    <w:bookmarkStart w:name="z27" w:id="25"/>
    <w:p>
      <w:pPr>
        <w:spacing w:after="0"/>
        <w:ind w:left="0"/>
        <w:jc w:val="left"/>
      </w:pPr>
      <w:r>
        <w:rPr>
          <w:rFonts w:ascii="Times New Roman"/>
          <w:b/>
          <w:i w:val="false"/>
          <w:color w:val="000000"/>
        </w:rPr>
        <w:t xml:space="preserve"> 3-тарау. Мемлекеттік монополиялар субъектілерінің мемлекеттік монополияға жатқызылған тауарларға, жұмыстарға, көрсетілетін қызметтерге жария тыңдауларды өткізу тәртібі</w:t>
      </w:r>
    </w:p>
    <w:bookmarkEnd w:id="25"/>
    <w:bookmarkStart w:name="z28" w:id="26"/>
    <w:p>
      <w:pPr>
        <w:spacing w:after="0"/>
        <w:ind w:left="0"/>
        <w:jc w:val="both"/>
      </w:pPr>
      <w:r>
        <w:rPr>
          <w:rFonts w:ascii="Times New Roman"/>
          <w:b w:val="false"/>
          <w:i w:val="false"/>
          <w:color w:val="000000"/>
          <w:sz w:val="28"/>
        </w:rPr>
        <w:t>
      14. Жария тыңдауларды өткізу қағидаттары:</w:t>
      </w:r>
    </w:p>
    <w:bookmarkEnd w:id="26"/>
    <w:p>
      <w:pPr>
        <w:spacing w:after="0"/>
        <w:ind w:left="0"/>
        <w:jc w:val="both"/>
      </w:pPr>
      <w:r>
        <w:rPr>
          <w:rFonts w:ascii="Times New Roman"/>
          <w:b w:val="false"/>
          <w:i w:val="false"/>
          <w:color w:val="000000"/>
          <w:sz w:val="28"/>
        </w:rPr>
        <w:t>
      1) жариялылық;</w:t>
      </w:r>
    </w:p>
    <w:p>
      <w:pPr>
        <w:spacing w:after="0"/>
        <w:ind w:left="0"/>
        <w:jc w:val="both"/>
      </w:pPr>
      <w:r>
        <w:rPr>
          <w:rFonts w:ascii="Times New Roman"/>
          <w:b w:val="false"/>
          <w:i w:val="false"/>
          <w:color w:val="000000"/>
          <w:sz w:val="28"/>
        </w:rPr>
        <w:t>
      2) тұтынушылар мен мемлекеттік монополиялар субъектілері мүдделерінің теңгерімін сақтау;</w:t>
      </w:r>
    </w:p>
    <w:p>
      <w:pPr>
        <w:spacing w:after="0"/>
        <w:ind w:left="0"/>
        <w:jc w:val="both"/>
      </w:pPr>
      <w:r>
        <w:rPr>
          <w:rFonts w:ascii="Times New Roman"/>
          <w:b w:val="false"/>
          <w:i w:val="false"/>
          <w:color w:val="000000"/>
          <w:sz w:val="28"/>
        </w:rPr>
        <w:t>
      3) мемлекеттік монополияға жатқызылған тауарлардың, жұмыстардың, көрсетілетін қызметтердің бағаларын қалыптастырудың ашықтығы.</w:t>
      </w:r>
    </w:p>
    <w:bookmarkStart w:name="z29" w:id="27"/>
    <w:p>
      <w:pPr>
        <w:spacing w:after="0"/>
        <w:ind w:left="0"/>
        <w:jc w:val="both"/>
      </w:pPr>
      <w:r>
        <w:rPr>
          <w:rFonts w:ascii="Times New Roman"/>
          <w:b w:val="false"/>
          <w:i w:val="false"/>
          <w:color w:val="000000"/>
          <w:sz w:val="28"/>
        </w:rPr>
        <w:t>
      15. Уәкілетті мемлекеттік орган жария тыңдауларды өткізетін күнге дейін күнтізбелік жиырма күн бұрын жария тыңдаулар өткізілетіні туралы хабарландыруды өзінің интернет-ресурсында орналастырады және республикалық баспасөз басылымдарында жариялайды.</w:t>
      </w:r>
    </w:p>
    <w:bookmarkEnd w:id="27"/>
    <w:p>
      <w:pPr>
        <w:spacing w:after="0"/>
        <w:ind w:left="0"/>
        <w:jc w:val="both"/>
      </w:pPr>
      <w:r>
        <w:rPr>
          <w:rFonts w:ascii="Times New Roman"/>
          <w:b w:val="false"/>
          <w:i w:val="false"/>
          <w:color w:val="000000"/>
          <w:sz w:val="28"/>
        </w:rPr>
        <w:t xml:space="preserve">
      Жария тыңдаулар монополияға қарсы органға бағалардың сараптамасын жүргізу үшін хабарламаны және ақпаратты ұсынғанға дейін өткізіледі. </w:t>
      </w:r>
    </w:p>
    <w:bookmarkStart w:name="z30" w:id="28"/>
    <w:p>
      <w:pPr>
        <w:spacing w:after="0"/>
        <w:ind w:left="0"/>
        <w:jc w:val="both"/>
      </w:pPr>
      <w:r>
        <w:rPr>
          <w:rFonts w:ascii="Times New Roman"/>
          <w:b w:val="false"/>
          <w:i w:val="false"/>
          <w:color w:val="000000"/>
          <w:sz w:val="28"/>
        </w:rPr>
        <w:t>
      16. Алдағы болатын жария тыңдаулар туралы хабарландыру мынадай мәліметтерді:</w:t>
      </w:r>
    </w:p>
    <w:bookmarkEnd w:id="28"/>
    <w:p>
      <w:pPr>
        <w:spacing w:after="0"/>
        <w:ind w:left="0"/>
        <w:jc w:val="both"/>
      </w:pPr>
      <w:r>
        <w:rPr>
          <w:rFonts w:ascii="Times New Roman"/>
          <w:b w:val="false"/>
          <w:i w:val="false"/>
          <w:color w:val="000000"/>
          <w:sz w:val="28"/>
        </w:rPr>
        <w:t>
      1) тыңдауларды ұйымдастырушының атауы мен орналасқан орнын;</w:t>
      </w:r>
    </w:p>
    <w:p>
      <w:pPr>
        <w:spacing w:after="0"/>
        <w:ind w:left="0"/>
        <w:jc w:val="both"/>
      </w:pPr>
      <w:r>
        <w:rPr>
          <w:rFonts w:ascii="Times New Roman"/>
          <w:b w:val="false"/>
          <w:i w:val="false"/>
          <w:color w:val="000000"/>
          <w:sz w:val="28"/>
        </w:rPr>
        <w:t>
      2) тыңдаулардың өткізілетін күні, орны мен уақытын;</w:t>
      </w:r>
    </w:p>
    <w:p>
      <w:pPr>
        <w:spacing w:after="0"/>
        <w:ind w:left="0"/>
        <w:jc w:val="both"/>
      </w:pPr>
      <w:r>
        <w:rPr>
          <w:rFonts w:ascii="Times New Roman"/>
          <w:b w:val="false"/>
          <w:i w:val="false"/>
          <w:color w:val="000000"/>
          <w:sz w:val="28"/>
        </w:rPr>
        <w:t>
      3) мемлекеттік монополия субъектісінің атауын және олардың бағаларын бекітуге хабарлама немесе ақпарат берілген мемлекеттік монополияға жатқызылған тауарлар, жұмыстар, көрсетілетін қызметтер түрлерін;</w:t>
      </w:r>
    </w:p>
    <w:p>
      <w:pPr>
        <w:spacing w:after="0"/>
        <w:ind w:left="0"/>
        <w:jc w:val="both"/>
      </w:pPr>
      <w:r>
        <w:rPr>
          <w:rFonts w:ascii="Times New Roman"/>
          <w:b w:val="false"/>
          <w:i w:val="false"/>
          <w:color w:val="000000"/>
          <w:sz w:val="28"/>
        </w:rPr>
        <w:t>
      4) уәкілетті мемлекеттік органның және мемлекеттік монополия субъектісінің ақпарат алу мүмкін болатын байланыс телефондарын;</w:t>
      </w:r>
    </w:p>
    <w:p>
      <w:pPr>
        <w:spacing w:after="0"/>
        <w:ind w:left="0"/>
        <w:jc w:val="both"/>
      </w:pPr>
      <w:r>
        <w:rPr>
          <w:rFonts w:ascii="Times New Roman"/>
          <w:b w:val="false"/>
          <w:i w:val="false"/>
          <w:color w:val="000000"/>
          <w:sz w:val="28"/>
        </w:rPr>
        <w:t>
      5) уәкілетті мемлекеттік органның және мемлекеттік монополия субъектісінің интернет-ресурсының мекенжайын (болған жағдайда) қамтиды.</w:t>
      </w:r>
    </w:p>
    <w:bookmarkStart w:name="z31" w:id="29"/>
    <w:p>
      <w:pPr>
        <w:spacing w:after="0"/>
        <w:ind w:left="0"/>
        <w:jc w:val="both"/>
      </w:pPr>
      <w:r>
        <w:rPr>
          <w:rFonts w:ascii="Times New Roman"/>
          <w:b w:val="false"/>
          <w:i w:val="false"/>
          <w:color w:val="000000"/>
          <w:sz w:val="28"/>
        </w:rPr>
        <w:t>
      17. Мемлекеттік монополия субъектісі жария тыңдауларды өткізу күні туралы ақпарат жарияланғаннан кейін жария тыңдауларға қатысушылардың талабы бойынша жазбаша түрде үш жұмыс күн ішінде:</w:t>
      </w:r>
    </w:p>
    <w:bookmarkEnd w:id="29"/>
    <w:p>
      <w:pPr>
        <w:spacing w:after="0"/>
        <w:ind w:left="0"/>
        <w:jc w:val="both"/>
      </w:pPr>
      <w:r>
        <w:rPr>
          <w:rFonts w:ascii="Times New Roman"/>
          <w:b w:val="false"/>
          <w:i w:val="false"/>
          <w:color w:val="000000"/>
          <w:sz w:val="28"/>
        </w:rPr>
        <w:t>
      мемлекеттік монополияға жатқызылған тауарлардың, жұмыстардың, көрсетілетін қызметтердің баға жобаларын;</w:t>
      </w:r>
    </w:p>
    <w:p>
      <w:pPr>
        <w:spacing w:after="0"/>
        <w:ind w:left="0"/>
        <w:jc w:val="both"/>
      </w:pPr>
      <w:r>
        <w:rPr>
          <w:rFonts w:ascii="Times New Roman"/>
          <w:b w:val="false"/>
          <w:i w:val="false"/>
          <w:color w:val="000000"/>
          <w:sz w:val="28"/>
        </w:rPr>
        <w:t>
      мемлекеттік монополияға жатқызылған тауарлардың, жұмыстардың, көрсетілетін қызметтердің бағаларын көтеру себептері туралы экономикалық негізделген есептеулері бар ақпаратты береді.</w:t>
      </w:r>
    </w:p>
    <w:bookmarkStart w:name="z32" w:id="30"/>
    <w:p>
      <w:pPr>
        <w:spacing w:after="0"/>
        <w:ind w:left="0"/>
        <w:jc w:val="both"/>
      </w:pPr>
      <w:r>
        <w:rPr>
          <w:rFonts w:ascii="Times New Roman"/>
          <w:b w:val="false"/>
          <w:i w:val="false"/>
          <w:color w:val="000000"/>
          <w:sz w:val="28"/>
        </w:rPr>
        <w:t>
      18. Тыңдаулар алдағы болатын жария тыңдаулар туралы хабарландыруда көрсетілген үй-жайда кедергісіз кіруді қамтамасыз ету арқылы өткізіледі.</w:t>
      </w:r>
    </w:p>
    <w:bookmarkEnd w:id="30"/>
    <w:bookmarkStart w:name="z33" w:id="31"/>
    <w:p>
      <w:pPr>
        <w:spacing w:after="0"/>
        <w:ind w:left="0"/>
        <w:jc w:val="both"/>
      </w:pPr>
      <w:r>
        <w:rPr>
          <w:rFonts w:ascii="Times New Roman"/>
          <w:b w:val="false"/>
          <w:i w:val="false"/>
          <w:color w:val="000000"/>
          <w:sz w:val="28"/>
        </w:rPr>
        <w:t>
      19. Жария тыңдаулар өткізу үшін мемлекеттік уәкілетті орган қызметкерлерінің қатарынан жария тыңдаулардың төрағасы (бұдан әрі – төраға) тағайындалады. Төраға мемлекеттік уәкілетті орган қызметкерлерінің қатарынан жария тыңдаулардың хаттамасын жүргізетін хатшыны тағайындайды.</w:t>
      </w:r>
    </w:p>
    <w:bookmarkEnd w:id="31"/>
    <w:bookmarkStart w:name="z34" w:id="32"/>
    <w:p>
      <w:pPr>
        <w:spacing w:after="0"/>
        <w:ind w:left="0"/>
        <w:jc w:val="both"/>
      </w:pPr>
      <w:r>
        <w:rPr>
          <w:rFonts w:ascii="Times New Roman"/>
          <w:b w:val="false"/>
          <w:i w:val="false"/>
          <w:color w:val="000000"/>
          <w:sz w:val="28"/>
        </w:rPr>
        <w:t>
      20. Жария тыңдауларды өткізу процесінде жазбаша нысанда хаттама жүргізіледі.</w:t>
      </w:r>
    </w:p>
    <w:bookmarkEnd w:id="32"/>
    <w:bookmarkStart w:name="z35" w:id="33"/>
    <w:p>
      <w:pPr>
        <w:spacing w:after="0"/>
        <w:ind w:left="0"/>
        <w:jc w:val="both"/>
      </w:pPr>
      <w:r>
        <w:rPr>
          <w:rFonts w:ascii="Times New Roman"/>
          <w:b w:val="false"/>
          <w:i w:val="false"/>
          <w:color w:val="000000"/>
          <w:sz w:val="28"/>
        </w:rPr>
        <w:t>
      21. Төраға әрбір жария тыңдауға регламент белгілейді.</w:t>
      </w:r>
    </w:p>
    <w:bookmarkEnd w:id="33"/>
    <w:bookmarkStart w:name="z36" w:id="34"/>
    <w:p>
      <w:pPr>
        <w:spacing w:after="0"/>
        <w:ind w:left="0"/>
        <w:jc w:val="both"/>
      </w:pPr>
      <w:r>
        <w:rPr>
          <w:rFonts w:ascii="Times New Roman"/>
          <w:b w:val="false"/>
          <w:i w:val="false"/>
          <w:color w:val="000000"/>
          <w:sz w:val="28"/>
        </w:rPr>
        <w:t>
      22.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p>
    <w:bookmarkEnd w:id="34"/>
    <w:bookmarkStart w:name="z37" w:id="35"/>
    <w:p>
      <w:pPr>
        <w:spacing w:after="0"/>
        <w:ind w:left="0"/>
        <w:jc w:val="both"/>
      </w:pPr>
      <w:r>
        <w:rPr>
          <w:rFonts w:ascii="Times New Roman"/>
          <w:b w:val="false"/>
          <w:i w:val="false"/>
          <w:color w:val="000000"/>
          <w:sz w:val="28"/>
        </w:rPr>
        <w:t>
      23. Өз сөзінде мемлекеттік монополия субъектісі мемлекеттік монополияға жатқызылған тауарлардың, жұмыстардың, көрсетілетін қызметтердің ұсынылып отырған баға деңгейіне растаушы фото, бейне материалдарды қоса бере отырып, толық түсіндіру және негіздеме береді (болған кезде).</w:t>
      </w:r>
    </w:p>
    <w:bookmarkEnd w:id="35"/>
    <w:bookmarkStart w:name="z38" w:id="36"/>
    <w:p>
      <w:pPr>
        <w:spacing w:after="0"/>
        <w:ind w:left="0"/>
        <w:jc w:val="both"/>
      </w:pPr>
      <w:r>
        <w:rPr>
          <w:rFonts w:ascii="Times New Roman"/>
          <w:b w:val="false"/>
          <w:i w:val="false"/>
          <w:color w:val="000000"/>
          <w:sz w:val="28"/>
        </w:rPr>
        <w:t>
      24. Төраға жария тыңдауларда сөз сөйлейтіндерге сұрақтар қояды, қаралып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тоқтатады.</w:t>
      </w:r>
    </w:p>
    <w:bookmarkEnd w:id="36"/>
    <w:p>
      <w:pPr>
        <w:spacing w:after="0"/>
        <w:ind w:left="0"/>
        <w:jc w:val="both"/>
      </w:pPr>
      <w:r>
        <w:rPr>
          <w:rFonts w:ascii="Times New Roman"/>
          <w:b w:val="false"/>
          <w:i w:val="false"/>
          <w:color w:val="000000"/>
          <w:sz w:val="28"/>
        </w:rPr>
        <w:t>
      Жария тыңдауларды өткізу кезінде тәртіпті бұзатын адамға төраға ескерту жасайды. Тәртіпті қайта бұзған жағдайда тыңдауларға қатысып отырған адам үй-жайдан шығарылады.</w:t>
      </w:r>
    </w:p>
    <w:bookmarkStart w:name="z39" w:id="37"/>
    <w:p>
      <w:pPr>
        <w:spacing w:after="0"/>
        <w:ind w:left="0"/>
        <w:jc w:val="both"/>
      </w:pPr>
      <w:r>
        <w:rPr>
          <w:rFonts w:ascii="Times New Roman"/>
          <w:b w:val="false"/>
          <w:i w:val="false"/>
          <w:color w:val="000000"/>
          <w:sz w:val="28"/>
        </w:rPr>
        <w:t>
      25. Жария тыңдауларға қатысушылар қаралып отырған мәселе бойынша өз көзқарасын, пікірін білдіреді, сөз сөйлеушілерге сұрақтар қояды, өз сөзінде қосалқы материалдарды (плакаттар, кестелер және тағы басқалар) пайдаланады және хаттамаға сөйлеген сөзін жазбаша қоса береді.</w:t>
      </w:r>
    </w:p>
    <w:bookmarkEnd w:id="37"/>
    <w:bookmarkStart w:name="z40" w:id="38"/>
    <w:p>
      <w:pPr>
        <w:spacing w:after="0"/>
        <w:ind w:left="0"/>
        <w:jc w:val="both"/>
      </w:pPr>
      <w:r>
        <w:rPr>
          <w:rFonts w:ascii="Times New Roman"/>
          <w:b w:val="false"/>
          <w:i w:val="false"/>
          <w:color w:val="000000"/>
          <w:sz w:val="28"/>
        </w:rPr>
        <w:t>
      26. Төраға тыңдаулардың қорытындысын шығарады және жария тыңдауларды жабады.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