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26f7" w14:textId="ccd2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міндетін атқарушының 2010 жылғы 13 тамыздағы № 359 бұйрығына және "Шетел тасымалдаушыларының және әуе кеңістігін пайдалану қызметтері саласында мемлекеттік көрсетілген қызметтер стандарттарын бекіту туралы" Қазақстан Республикасы Инвестициялар және даму министрінің 2015 жылғы 30 сәуірдегі № 530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 қазандағы № 685 бұйрығы. Қазақстан Республикасының Әділет министрлігінде 2018 жылғы 23 қазанда № 17587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міндетін атқарушының 2010 жылғы 13 тамыздағы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6463 болып тіркелген, "Егемен Қазақстан" газетінде 2010 жылғы 19 қазандағы № 429-432 (26275)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Халықаралық тұрақты емес ұшуды орындауға рұқсаттар беру және оны беруден бас тарту негіздерінің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9-1 тармақпен толықтырылсын:</w:t>
      </w:r>
    </w:p>
    <w:bookmarkEnd w:id="3"/>
    <w:bookmarkStart w:name="z5" w:id="4"/>
    <w:p>
      <w:pPr>
        <w:spacing w:after="0"/>
        <w:ind w:left="0"/>
        <w:jc w:val="both"/>
      </w:pPr>
      <w:r>
        <w:rPr>
          <w:rFonts w:ascii="Times New Roman"/>
          <w:b w:val="false"/>
          <w:i w:val="false"/>
          <w:color w:val="000000"/>
          <w:sz w:val="28"/>
        </w:rPr>
        <w:t>
      "9-1. Азаматтық авиация комитеті өтінімді 5 (бес) жұмыс күні ішінде қарастырады.".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13.10.2020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заңнамада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5"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6"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7"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9"/>
    <w:bookmarkStart w:name="z18"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9"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