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374a" w14:textId="46a3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органдарының гауптвахтасындағы ішкі тәртіптеме және онда сотталғандарды ұстау қағидаларын бекіту туралы" Қазақстан Республикасы Қорғаныс министрінің 2017 жылғы 20 шілдедегі № 367 және "Әскери қызметшiлердiң Қазақстан Республикасы Қарулы Күштері әскери полиция органдарының гауптвахтасында әкiмшiлiк қамауды өтеу қағидаларын бекiту туралы" Қазақстан Республикасы Қорғаныс министрінің 2017 жылғы 20 шілдедегі № 368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25 тамыздағы № 568 бұйрығы. Қазақстан Республикасының Әділет министрлігінде 2018 жылғы 26 қыркүйекте № 17435 болып тіркелді. Күші жойылды - Қазақстан Республикасы Қорғаныс министрінің 2023 жылғы 12 сәуірдегі № 319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 Қарулы Күштерінің әскери полиция органдарының гауптвахтасындағы ішкі тәртіптеме және онда сотталғандарды ұстау қағидаларын бекіту туралы" Қазақстан Республикасы Қорғаныс министрінің 2017 жылғы 20 шілдедегі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15525 болып тіркелген, 2017 жылғы 13 қыркүйекте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5) тармақшасына сәйкес БҰЙЫРАМЫН:".</w:t>
      </w:r>
    </w:p>
    <w:bookmarkEnd w:id="3"/>
    <w:bookmarkStart w:name="z5" w:id="4"/>
    <w:p>
      <w:pPr>
        <w:spacing w:after="0"/>
        <w:ind w:left="0"/>
        <w:jc w:val="both"/>
      </w:pPr>
      <w:r>
        <w:rPr>
          <w:rFonts w:ascii="Times New Roman"/>
          <w:b w:val="false"/>
          <w:i w:val="false"/>
          <w:color w:val="000000"/>
          <w:sz w:val="28"/>
        </w:rPr>
        <w:t xml:space="preserve">
      2. "Әскери қызметшiлердiң Қазақстан Республикасы Қарулы Күштері әскери полиция органдарының гауптвахтасында әкiмшiлiк қамауды өтеу қағидаларын бекiту туралы" Қазақстан Республикасы Қорғаныс министрінің 2017 жылғы 20 шілдедегі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15591 болып тіркелген, 2017 жылғы 18 қыркүйекте Қазақстан Республикасының нормативтік құқықтық актілерінің эталондық бақылау банкінде жарияланған) мынадай өзгеріс енгізілсін: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Әскери қызметшілердің Қазақстан Республикасы Қарулы Күштері әскери полиция органдарының гаупвахтасында әкімшілік қамауды өтеу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"55. Қамауға алынғандар судьяның қаулысымен белгіленген әкімшілік қамаққа алу мерзімін өтегеннен кейін гаупвахтадан босатылады.".</w:t>
      </w:r>
    </w:p>
    <w:bookmarkEnd w:id="6"/>
    <w:bookmarkStart w:name="z9" w:id="7"/>
    <w:p>
      <w:pPr>
        <w:spacing w:after="0"/>
        <w:ind w:left="0"/>
        <w:jc w:val="both"/>
      </w:pPr>
      <w:r>
        <w:rPr>
          <w:rFonts w:ascii="Times New Roman"/>
          <w:b w:val="false"/>
          <w:i w:val="false"/>
          <w:color w:val="000000"/>
          <w:sz w:val="28"/>
        </w:rPr>
        <w:t>
      3.Қазақстан Республикасы Қарулы Күштерiнің Әскери полициясы бас басқармасы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8"/>
    <w:bookmarkStart w:name="z11" w:id="9"/>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2" w:id="10"/>
    <w:p>
      <w:pPr>
        <w:spacing w:after="0"/>
        <w:ind w:left="0"/>
        <w:jc w:val="both"/>
      </w:pPr>
      <w:r>
        <w:rPr>
          <w:rFonts w:ascii="Times New Roman"/>
          <w:b w:val="false"/>
          <w:i w:val="false"/>
          <w:color w:val="000000"/>
          <w:sz w:val="28"/>
        </w:rPr>
        <w:t>
      3) осы бұйрықты ресми жарияланғанынан кейiн Қазақстан Республикасы Қорғаныс министрлiгiнiң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4) мемлекеттік тiркелген күннен бастап күнтiзбелiк он күн iшiнде осы тармақтың 1), 2) және 3) тармақшаларында көзделген іс-шаралардың орындалуы туралы мәліметтерді Қазақстан Республикасы Қорғаныс министрлiгiнiң Заң департаментіне жолдауды қамтамасыз етсін.</w:t>
      </w:r>
    </w:p>
    <w:bookmarkEnd w:id="11"/>
    <w:bookmarkStart w:name="z14" w:id="12"/>
    <w:p>
      <w:pPr>
        <w:spacing w:after="0"/>
        <w:ind w:left="0"/>
        <w:jc w:val="both"/>
      </w:pPr>
      <w:r>
        <w:rPr>
          <w:rFonts w:ascii="Times New Roman"/>
          <w:b w:val="false"/>
          <w:i w:val="false"/>
          <w:color w:val="000000"/>
          <w:sz w:val="28"/>
        </w:rPr>
        <w:t>
      4.Осы бұйрықтың орындалуын бақылау Қорғаныс министрiнiң бірінші орынбасары – Қазақстан Республикасы Қарулы Күштері Бас штабының бастығына жүктелсiн.</w:t>
      </w:r>
    </w:p>
    <w:bookmarkEnd w:id="12"/>
    <w:bookmarkStart w:name="z15" w:id="13"/>
    <w:p>
      <w:pPr>
        <w:spacing w:after="0"/>
        <w:ind w:left="0"/>
        <w:jc w:val="both"/>
      </w:pPr>
      <w:r>
        <w:rPr>
          <w:rFonts w:ascii="Times New Roman"/>
          <w:b w:val="false"/>
          <w:i w:val="false"/>
          <w:color w:val="000000"/>
          <w:sz w:val="28"/>
        </w:rPr>
        <w:t>
      5.Осы бұйрық лауазымды адамдарға, оларға қатысты бөлiгiнде жеткiзiлсiн.</w:t>
      </w:r>
    </w:p>
    <w:bookmarkEnd w:id="13"/>
    <w:bookmarkStart w:name="z16" w:id="14"/>
    <w:p>
      <w:pPr>
        <w:spacing w:after="0"/>
        <w:ind w:left="0"/>
        <w:jc w:val="both"/>
      </w:pPr>
      <w:r>
        <w:rPr>
          <w:rFonts w:ascii="Times New Roman"/>
          <w:b w:val="false"/>
          <w:i w:val="false"/>
          <w:color w:val="000000"/>
          <w:sz w:val="28"/>
        </w:rPr>
        <w:t>
      6.Осы бұйрық алғашқы ресми жарияланған күнiнен кейiн күнтiзбелiк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