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28b9" w14:textId="9e72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Кандидаттарға бұқаралық ақпарат құралдарына шығуы үшін қаражат бөлу қағидалары мен көлемдерін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2018 жылғы 25 тамыздағы № 12/202 қаулысы. Қазақстан Республикасы Әділет министрлігінде 2018 жылғы 25 қыркүйекте № 17426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3-тармағына сәйкес Қазақстан Республикасы Орталық сайлау комиссиясы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Кандидаттарға бұқаралық ақпарат құралдарына шығуы үшін республикалық бюджеттен қаражат бөлу </w:t>
      </w:r>
      <w:r>
        <w:rPr>
          <w:rFonts w:ascii="Times New Roman"/>
          <w:b w:val="false"/>
          <w:i w:val="false"/>
          <w:color w:val="000000"/>
          <w:sz w:val="28"/>
        </w:rPr>
        <w:t>қағидалары мен көлемі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Орталық сайлау комиссиясының ұйымдастырушылық-құқықтық қамтамасыз ету бөлімі:</w:t>
      </w:r>
    </w:p>
    <w:bookmarkEnd w:id="2"/>
    <w:bookmarkStart w:name="z4"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қаулы Қазақстан Республикасы Әділет министрлігінде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Қазақстан Республикасы Орталық сайлау комиссиясының интернет-ресурсында оның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қаулы оның алғаш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Орталық сайлау комиссиясының</w:t>
            </w:r>
          </w:p>
          <w:p>
            <w:pPr>
              <w:spacing w:after="20"/>
              <w:ind w:left="20"/>
              <w:jc w:val="both"/>
            </w:pPr>
            <w:r>
              <w:rPr>
                <w:rFonts w:ascii="Times New Roman"/>
                <w:b w:val="false"/>
                <w:i/>
                <w:color w:val="000000"/>
                <w:sz w:val="20"/>
              </w:rPr>
              <w:t xml:space="preserve">Төрағасы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Петров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Орталық сайлау комиссиясының</w:t>
            </w:r>
          </w:p>
          <w:p>
            <w:pPr>
              <w:spacing w:after="20"/>
              <w:ind w:left="20"/>
              <w:jc w:val="both"/>
            </w:pPr>
            <w:r>
              <w:rPr>
                <w:rFonts w:ascii="Times New Roman"/>
                <w:b w:val="false"/>
                <w:i/>
                <w:color w:val="000000"/>
                <w:sz w:val="20"/>
              </w:rPr>
              <w:t xml:space="preserve">хатшысы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Мелдешов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w:t>
      </w:r>
    </w:p>
    <w:p>
      <w:pPr>
        <w:spacing w:after="0"/>
        <w:ind w:left="0"/>
        <w:jc w:val="both"/>
      </w:pPr>
      <w:r>
        <w:rPr>
          <w:rFonts w:ascii="Times New Roman"/>
          <w:b w:val="false"/>
          <w:i w:val="false"/>
          <w:color w:val="000000"/>
          <w:sz w:val="28"/>
        </w:rPr>
        <w:t>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2018 жылғы 25 тамыздағы</w:t>
            </w:r>
            <w:r>
              <w:br/>
            </w:r>
            <w:r>
              <w:rPr>
                <w:rFonts w:ascii="Times New Roman"/>
                <w:b w:val="false"/>
                <w:i w:val="false"/>
                <w:color w:val="000000"/>
                <w:sz w:val="20"/>
              </w:rPr>
              <w:t>№ 12/202 қаулысымен бекітілген</w:t>
            </w:r>
          </w:p>
        </w:tc>
      </w:tr>
    </w:tbl>
    <w:bookmarkStart w:name="z9" w:id="7"/>
    <w:p>
      <w:pPr>
        <w:spacing w:after="0"/>
        <w:ind w:left="0"/>
        <w:jc w:val="left"/>
      </w:pPr>
      <w:r>
        <w:rPr>
          <w:rFonts w:ascii="Times New Roman"/>
          <w:b/>
          <w:i w:val="false"/>
          <w:color w:val="000000"/>
        </w:rPr>
        <w:t xml:space="preserve"> Кандидаттарға бұқаралық ақпарат құралдарына шығуы үшін қаражат бөлу қағидалары мен көлемдері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Қағидалар "Қазақстан Республикасындағы сайлау туралы" Қазақстан Республикасы Конституциялық заңының 28-бабының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Республикасының Президенттігіне, Парламенті Сенатының, бірмандаттық аумақтық сайлау округтері бойынша Парламент Мәжілісі мен мәслихаттар депутаттығына кандидаттарға республикалық бюджеттен, әкімдікке кандидаттарға (бұдан әрі - кандидат) жергілікті бюджеттен сайлау алдындағы бағдарламалармен бұқаралық ақпарат құралдарына шығу үшін қаражат бөлу қағидалары мен көлемін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2-тарау. Бұқаралық ақпарат құралдарына шығу үшін қаражат бөлу тәртібі</w:t>
      </w:r>
    </w:p>
    <w:bookmarkEnd w:id="10"/>
    <w:bookmarkStart w:name="z13" w:id="11"/>
    <w:p>
      <w:pPr>
        <w:spacing w:after="0"/>
        <w:ind w:left="0"/>
        <w:jc w:val="both"/>
      </w:pPr>
      <w:r>
        <w:rPr>
          <w:rFonts w:ascii="Times New Roman"/>
          <w:b w:val="false"/>
          <w:i w:val="false"/>
          <w:color w:val="000000"/>
          <w:sz w:val="28"/>
        </w:rPr>
        <w:t>
      2. Кандидаттардың бұқаралық ақпарат құралдарына шығуына арналған шығыстар республикалық немесе жергілікті бюджет қаражаты есебінен жергілікті атқарушы органдардың осы мақсаттар үшін ашылатын шоттары арқылы жүзеге асырылады. Осы шоттарға түсетін бюджет қаражатына билік етуді аумақтық сайлау комиссиялары жүзеге асырады.".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Орталық сайлау комиссиясының 22.06.2021 </w:t>
      </w:r>
      <w:r>
        <w:rPr>
          <w:rFonts w:ascii="Times New Roman"/>
          <w:b w:val="false"/>
          <w:i w:val="false"/>
          <w:color w:val="000000"/>
          <w:sz w:val="28"/>
        </w:rPr>
        <w:t>№ 4/408</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3. Бұқаралық ақпарат құралдарына шығуға қаражат бөлінгенге дейін кандидат аумақтық сайлау комиссиясына қызметтерді жеткізушімен жасалған, ұсынылатын қызметтердің бағасы көрсетілуі тиіс шартты тапсыруы қажет. </w:t>
      </w:r>
    </w:p>
    <w:bookmarkEnd w:id="12"/>
    <w:p>
      <w:pPr>
        <w:spacing w:after="0"/>
        <w:ind w:left="0"/>
        <w:jc w:val="both"/>
      </w:pPr>
      <w:r>
        <w:rPr>
          <w:rFonts w:ascii="Times New Roman"/>
          <w:b w:val="false"/>
          <w:i w:val="false"/>
          <w:color w:val="000000"/>
          <w:sz w:val="28"/>
        </w:rPr>
        <w:t>
      Қызметтер үшін төлем жүргізу кандидаттың қызметтерді жеткізуші ұсынған шотты берген кезінен бастап он күн ішінде жүзеге асырылады.</w:t>
      </w:r>
    </w:p>
    <w:bookmarkStart w:name="z15" w:id="13"/>
    <w:p>
      <w:pPr>
        <w:spacing w:after="0"/>
        <w:ind w:left="0"/>
        <w:jc w:val="both"/>
      </w:pPr>
      <w:r>
        <w:rPr>
          <w:rFonts w:ascii="Times New Roman"/>
          <w:b w:val="false"/>
          <w:i w:val="false"/>
          <w:color w:val="000000"/>
          <w:sz w:val="28"/>
        </w:rPr>
        <w:t>
      4. Кандидаттар өздерінің сайлау алдындағы бағдарламаларымен шығуы үшін оларға мемлекет бөлген қаражат шеңберінде баспа және/немесе интернет басылымдардағы, теле-, радиоарналардағы жарияланымдар көлемін өз беттерінше қайта бөлуге құқылы.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Орталық сайлау комиссиясының 08.09.2025 </w:t>
      </w:r>
      <w:r>
        <w:rPr>
          <w:rFonts w:ascii="Times New Roman"/>
          <w:b w:val="false"/>
          <w:i w:val="false"/>
          <w:color w:val="000000"/>
          <w:sz w:val="28"/>
        </w:rPr>
        <w:t>№ 22/32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3-тарау. Бұқаралық ақпарат құралдарына шығу үшін қаражат бөлу көлемдері</w:t>
      </w:r>
    </w:p>
    <w:bookmarkEnd w:id="14"/>
    <w:bookmarkStart w:name="z17" w:id="15"/>
    <w:p>
      <w:pPr>
        <w:spacing w:after="0"/>
        <w:ind w:left="0"/>
        <w:jc w:val="both"/>
      </w:pPr>
      <w:r>
        <w:rPr>
          <w:rFonts w:ascii="Times New Roman"/>
          <w:b w:val="false"/>
          <w:i w:val="false"/>
          <w:color w:val="000000"/>
          <w:sz w:val="28"/>
        </w:rPr>
        <w:t>
      5. Мемлекет кандидаттарға бұқаралық ақпарат құралдарында өздерінің бағдарламаларымен шығуы үшін: теледидардан (тікелей эфирде немесе жазып алынған - он бес минут; радиодан - он минут; мерзімді баспасөз басылымдарында немесе интернет басылымдарда 0,1 баспа табақтан аспайтын көлемде екі мақала жариялауы үшін бірдей көлемде қаражат бөлінуіне кепілдік 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Орталық сайлау комиссиясының 08.09.2025 </w:t>
      </w:r>
      <w:r>
        <w:rPr>
          <w:rFonts w:ascii="Times New Roman"/>
          <w:b w:val="false"/>
          <w:i w:val="false"/>
          <w:color w:val="000000"/>
          <w:sz w:val="28"/>
        </w:rPr>
        <w:t>№ 22/32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