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7285" w14:textId="1d67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Тұжырымдама, доктрина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11 маусымдағы № 211 бұйрығы. Қазақстан Республикасының Әділет министрлігінде 2018 жылғы 28 маусымда № 17139 болып тіркелді. Күші жойылды - Қазақстан Республикасы Ұлттық экономика министрінің 2021 жылғы 3 қыркүйектегі № 83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03.09.2021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Тұжырымдама, доктрина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жоспарлау және талдау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қазақ және орыс тілдеріндегі қағаз және электронды түрдегі көшірмесін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211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Тұжырымдама, доктрина әзірлеу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Тұжырымдама, доктрина әзірлеу қағидалары (бұдан әрі – Қағидалар)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жүйесіне сәйкес әзірленді және тұжырымдама, доктрина әзірлеу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доктрина – белгілі бір мәселе бойынша көзқарастар жүйесін, саяси қағидаттардың жиынтығын айқындайтын құжат;</w:t>
      </w:r>
    </w:p>
    <w:bookmarkEnd w:id="13"/>
    <w:bookmarkStart w:name="z16" w:id="14"/>
    <w:p>
      <w:pPr>
        <w:spacing w:after="0"/>
        <w:ind w:left="0"/>
        <w:jc w:val="both"/>
      </w:pPr>
      <w:r>
        <w:rPr>
          <w:rFonts w:ascii="Times New Roman"/>
          <w:b w:val="false"/>
          <w:i w:val="false"/>
          <w:color w:val="000000"/>
          <w:sz w:val="28"/>
        </w:rPr>
        <w:t>
      2) тұжырымдама – қоғамдық өмір салаларында (әлеуметтік, саяси, рухани) ұзақ мерзімді кезеңге әзірленетін және тиісті саланы дамытудың пайымын, сондай-ақ мемлекеттік саясаттың негізгі қағидаттары мен жалпы тәсілдерін қоса алғанда, оның негіздемесін көрсететін идеологиялық сипаттағы құжат.</w:t>
      </w:r>
    </w:p>
    <w:bookmarkEnd w:id="14"/>
    <w:bookmarkStart w:name="z17" w:id="15"/>
    <w:p>
      <w:pPr>
        <w:spacing w:after="0"/>
        <w:ind w:left="0"/>
        <w:jc w:val="both"/>
      </w:pPr>
      <w:r>
        <w:rPr>
          <w:rFonts w:ascii="Times New Roman"/>
          <w:b w:val="false"/>
          <w:i w:val="false"/>
          <w:color w:val="000000"/>
          <w:sz w:val="28"/>
        </w:rPr>
        <w:t>
      3. Тұжырымдамалар мен доктриналар Мемлекеттік жоспарлау жүйесінің құжаттары мен заңдар арқылы іске асырылады.</w:t>
      </w:r>
    </w:p>
    <w:bookmarkEnd w:id="15"/>
    <w:bookmarkStart w:name="z18" w:id="16"/>
    <w:p>
      <w:pPr>
        <w:spacing w:after="0"/>
        <w:ind w:left="0"/>
        <w:jc w:val="both"/>
      </w:pPr>
      <w:r>
        <w:rPr>
          <w:rFonts w:ascii="Times New Roman"/>
          <w:b w:val="false"/>
          <w:i w:val="false"/>
          <w:color w:val="000000"/>
          <w:sz w:val="28"/>
        </w:rPr>
        <w:t>
      4. Тұжырымдама, доктрина әзірлену сатысында барлық мүдделі мемлекеттік органдармен Қазақстан Республикасының заңнамасында белгіленген тәртіппен және мерзімде келісіледі.</w:t>
      </w:r>
    </w:p>
    <w:bookmarkEnd w:id="16"/>
    <w:bookmarkStart w:name="z19" w:id="17"/>
    <w:p>
      <w:pPr>
        <w:spacing w:after="0"/>
        <w:ind w:left="0"/>
        <w:jc w:val="both"/>
      </w:pPr>
      <w:r>
        <w:rPr>
          <w:rFonts w:ascii="Times New Roman"/>
          <w:b w:val="false"/>
          <w:i w:val="false"/>
          <w:color w:val="000000"/>
          <w:sz w:val="28"/>
        </w:rPr>
        <w:t>
      5. Тұжырымдама, доктрина әзірлеу ғылыми-зерттеу ұйымдарын, ғалымдарды, сарапшыларды, әртүрлі білім саласындағы мамандарды тарта отырып жүзеге асырылады.</w:t>
      </w:r>
    </w:p>
    <w:bookmarkEnd w:id="17"/>
    <w:bookmarkStart w:name="z20" w:id="18"/>
    <w:p>
      <w:pPr>
        <w:spacing w:after="0"/>
        <w:ind w:left="0"/>
        <w:jc w:val="both"/>
      </w:pPr>
      <w:r>
        <w:rPr>
          <w:rFonts w:ascii="Times New Roman"/>
          <w:b w:val="false"/>
          <w:i w:val="false"/>
          <w:color w:val="000000"/>
          <w:sz w:val="28"/>
        </w:rPr>
        <w:t>
      6. Тұжырымдама, доктрина әзірлену сатысында, мүдделі мемлекеттік органға келісу үшін жіберілгенге дейін заңнамада белгіленген тәртіппен көпшіліктің талқылауы үшін ашық нормативтік құқықтық-актілердің интернет-порталында орналастырылады.</w:t>
      </w:r>
    </w:p>
    <w:bookmarkEnd w:id="18"/>
    <w:bookmarkStart w:name="z21" w:id="19"/>
    <w:p>
      <w:pPr>
        <w:spacing w:after="0"/>
        <w:ind w:left="0"/>
        <w:jc w:val="left"/>
      </w:pPr>
      <w:r>
        <w:rPr>
          <w:rFonts w:ascii="Times New Roman"/>
          <w:b/>
          <w:i w:val="false"/>
          <w:color w:val="000000"/>
        </w:rPr>
        <w:t xml:space="preserve"> 2-тарау. Тұжырымдаманы әзірлеу тәртібі</w:t>
      </w:r>
    </w:p>
    <w:bookmarkEnd w:id="19"/>
    <w:bookmarkStart w:name="z22" w:id="20"/>
    <w:p>
      <w:pPr>
        <w:spacing w:after="0"/>
        <w:ind w:left="0"/>
        <w:jc w:val="both"/>
      </w:pPr>
      <w:r>
        <w:rPr>
          <w:rFonts w:ascii="Times New Roman"/>
          <w:b w:val="false"/>
          <w:i w:val="false"/>
          <w:color w:val="000000"/>
          <w:sz w:val="28"/>
        </w:rPr>
        <w:t>
      7. Тұжырымда қоғамдық өмір салаларындағы жалпыұлттық сипаттағы нақты міндеттерді шешу мақсатында әзірленеді, өзекті проблемалар негізге алынады және әлеуметтанушылық, статистикалық, сараптамалық және өзге де ақпаратты талдауға негізделеді.</w:t>
      </w:r>
    </w:p>
    <w:bookmarkEnd w:id="20"/>
    <w:bookmarkStart w:name="z23" w:id="21"/>
    <w:p>
      <w:pPr>
        <w:spacing w:after="0"/>
        <w:ind w:left="0"/>
        <w:jc w:val="both"/>
      </w:pPr>
      <w:r>
        <w:rPr>
          <w:rFonts w:ascii="Times New Roman"/>
          <w:b w:val="false"/>
          <w:i w:val="false"/>
          <w:color w:val="000000"/>
          <w:sz w:val="28"/>
        </w:rPr>
        <w:t>
      8. Ережелері мен міндеттері қолданыстағы тұжырымдамалардың, Мемлекеттік жоспарлау жүйесі құжаттарының ережелері және міндеттерін қайталайтын тұжырымдама әзірлеуге жол берілмейді.</w:t>
      </w:r>
    </w:p>
    <w:bookmarkEnd w:id="21"/>
    <w:bookmarkStart w:name="z24" w:id="22"/>
    <w:p>
      <w:pPr>
        <w:spacing w:after="0"/>
        <w:ind w:left="0"/>
        <w:jc w:val="both"/>
      </w:pPr>
      <w:r>
        <w:rPr>
          <w:rFonts w:ascii="Times New Roman"/>
          <w:b w:val="false"/>
          <w:i w:val="false"/>
          <w:color w:val="000000"/>
          <w:sz w:val="28"/>
        </w:rPr>
        <w:t>
      9. Тұжырымдама ағымдағы ахуал талдауын, халықаралық тәжірибеге шолуды, саланы дамытудың үрдістері мен пайымын қамтиды, міндеттерді айқындайды, саланы дамытудың негізгі қағидаттары мен жалпы тәсілдерін, күтілетін нәтижелерді, тұжырымдаманы іске асыру кезеңдерін ашады, тұжырымдаманы іске асыру болжанып отырған Мемлекеттік жоспарлау жүйесі құжаттарының және Қазақстан Республикасы заңдарының тізбесін көздейді.</w:t>
      </w:r>
    </w:p>
    <w:bookmarkEnd w:id="22"/>
    <w:p>
      <w:pPr>
        <w:spacing w:after="0"/>
        <w:ind w:left="0"/>
        <w:jc w:val="both"/>
      </w:pPr>
      <w:r>
        <w:rPr>
          <w:rFonts w:ascii="Times New Roman"/>
          <w:b w:val="false"/>
          <w:i w:val="false"/>
          <w:color w:val="000000"/>
          <w:sz w:val="28"/>
        </w:rPr>
        <w:t>
      Ағымдағы ахуал талдауында саланың жай-күйінің бағалануы, шешуші проблемалар, қызмет саласын дамытуды мемлекеттік реттеудің қолданыстағы саясатын талдау және осы тұжырымдама қажеттілігінің негіздемесі көрсетіледі.</w:t>
      </w:r>
    </w:p>
    <w:p>
      <w:pPr>
        <w:spacing w:after="0"/>
        <w:ind w:left="0"/>
        <w:jc w:val="both"/>
      </w:pPr>
      <w:r>
        <w:rPr>
          <w:rFonts w:ascii="Times New Roman"/>
          <w:b w:val="false"/>
          <w:i w:val="false"/>
          <w:color w:val="000000"/>
          <w:sz w:val="28"/>
        </w:rPr>
        <w:t>
      Халықаралық тәжірибеге шолу Қазақстан Республикасының жағдайына бейімделуі мүмкін ұқсас мәселелерді шешу жөніндегі әлемдік практиканың оң тәжірибесін талдауды қамтиды.</w:t>
      </w:r>
    </w:p>
    <w:p>
      <w:pPr>
        <w:spacing w:after="0"/>
        <w:ind w:left="0"/>
        <w:jc w:val="both"/>
      </w:pPr>
      <w:r>
        <w:rPr>
          <w:rFonts w:ascii="Times New Roman"/>
          <w:b w:val="false"/>
          <w:i w:val="false"/>
          <w:color w:val="000000"/>
          <w:sz w:val="28"/>
        </w:rPr>
        <w:t>
      Тұжырымдаманың пайымы дамудың қазіргі үрдісін ескере отырып, белгілі бір саланың жоспарлы кезеңнің сонына қарайғы даму деңгейін көрсетеді.</w:t>
      </w:r>
    </w:p>
    <w:p>
      <w:pPr>
        <w:spacing w:after="0"/>
        <w:ind w:left="0"/>
        <w:jc w:val="both"/>
      </w:pPr>
      <w:r>
        <w:rPr>
          <w:rFonts w:ascii="Times New Roman"/>
          <w:b w:val="false"/>
          <w:i w:val="false"/>
          <w:color w:val="000000"/>
          <w:sz w:val="28"/>
        </w:rPr>
        <w:t>
      Міндеттер негізгі проблемалардың шешу жолдарын айқындайды.</w:t>
      </w:r>
    </w:p>
    <w:p>
      <w:pPr>
        <w:spacing w:after="0"/>
        <w:ind w:left="0"/>
        <w:jc w:val="both"/>
      </w:pPr>
      <w:r>
        <w:rPr>
          <w:rFonts w:ascii="Times New Roman"/>
          <w:b w:val="false"/>
          <w:i w:val="false"/>
          <w:color w:val="000000"/>
          <w:sz w:val="28"/>
        </w:rPr>
        <w:t>
      Тәсілдер белгіленген міндеттерді шешудің неғұрлым тиімді тәсілдері мен әдістерін айқындайды.</w:t>
      </w:r>
    </w:p>
    <w:p>
      <w:pPr>
        <w:spacing w:after="0"/>
        <w:ind w:left="0"/>
        <w:jc w:val="both"/>
      </w:pPr>
      <w:r>
        <w:rPr>
          <w:rFonts w:ascii="Times New Roman"/>
          <w:b w:val="false"/>
          <w:i w:val="false"/>
          <w:color w:val="000000"/>
          <w:sz w:val="28"/>
        </w:rPr>
        <w:t>
      Күтілетін нәтижелерде тұжырымдаманы іске асыру нәтижесінде қол жеткізілуге тиіс белгілі бір саладағы оң өзгерістері сипатталады. Бұл ретте күтілетін нәтижелер сандық және/немесе сапалық мәнде қалыптасады.</w:t>
      </w:r>
    </w:p>
    <w:p>
      <w:pPr>
        <w:spacing w:after="0"/>
        <w:ind w:left="0"/>
        <w:jc w:val="both"/>
      </w:pPr>
      <w:r>
        <w:rPr>
          <w:rFonts w:ascii="Times New Roman"/>
          <w:b w:val="false"/>
          <w:i w:val="false"/>
          <w:color w:val="000000"/>
          <w:sz w:val="28"/>
        </w:rPr>
        <w:t>
      Тұжырымдаманы іске асыру кезеңі оның міндеттеріне қол жеткізудің болжамды мерзімін сипаттайды.</w:t>
      </w:r>
    </w:p>
    <w:p>
      <w:pPr>
        <w:spacing w:after="0"/>
        <w:ind w:left="0"/>
        <w:jc w:val="both"/>
      </w:pPr>
      <w:r>
        <w:rPr>
          <w:rFonts w:ascii="Times New Roman"/>
          <w:b w:val="false"/>
          <w:i w:val="false"/>
          <w:color w:val="000000"/>
          <w:sz w:val="28"/>
        </w:rPr>
        <w:t>
      Тұжырымдамада қолданылған терминдер мен анықтамаларды нақтылау қажет болған кезде, олардың мағынасын түсіндіретін кіші бөлім көзделеді.</w:t>
      </w:r>
    </w:p>
    <w:p>
      <w:pPr>
        <w:spacing w:after="0"/>
        <w:ind w:left="0"/>
        <w:jc w:val="both"/>
      </w:pPr>
      <w:r>
        <w:rPr>
          <w:rFonts w:ascii="Times New Roman"/>
          <w:b w:val="false"/>
          <w:i w:val="false"/>
          <w:color w:val="000000"/>
          <w:sz w:val="28"/>
        </w:rPr>
        <w:t>
      Тұжырымдамада көзделген саланың даму деңгейіне қол жеткізу болжанатын қолданыстағы және сол сияқты әзірленуі жоспарланып отырған Мемлекеттік жоспарлау жүйесінің құжаттары мен Қазақстан Республикасы заңдарының тізбесі келтіріледі. Бұл ретте тұжырымдаманың әрбір міндетінің шешілуі қандай құжат арқылы қамтамасыз етілетіні көрсетіледі.</w:t>
      </w:r>
    </w:p>
    <w:bookmarkStart w:name="z25" w:id="23"/>
    <w:p>
      <w:pPr>
        <w:spacing w:after="0"/>
        <w:ind w:left="0"/>
        <w:jc w:val="left"/>
      </w:pPr>
      <w:r>
        <w:rPr>
          <w:rFonts w:ascii="Times New Roman"/>
          <w:b/>
          <w:i w:val="false"/>
          <w:color w:val="000000"/>
        </w:rPr>
        <w:t xml:space="preserve"> 3-тарау. Доктрина әзірлеу тәртібі</w:t>
      </w:r>
    </w:p>
    <w:bookmarkEnd w:id="23"/>
    <w:bookmarkStart w:name="z26" w:id="24"/>
    <w:p>
      <w:pPr>
        <w:spacing w:after="0"/>
        <w:ind w:left="0"/>
        <w:jc w:val="both"/>
      </w:pPr>
      <w:r>
        <w:rPr>
          <w:rFonts w:ascii="Times New Roman"/>
          <w:b w:val="false"/>
          <w:i w:val="false"/>
          <w:color w:val="000000"/>
          <w:sz w:val="28"/>
        </w:rPr>
        <w:t>
      10. Доктрина жалпыұлттық тәсілдерді, жалпы көзқарастарды, қауіпсіздік, сыртқы және ішкі саясат саласындағы, сондай-ақ ел дамуының қоғамдық маңызы бар мәселелері бойынша мемлекеттік саясаттың стратегиялық бағытын тұжырымдау мақсатында әзірленеді.</w:t>
      </w:r>
    </w:p>
    <w:bookmarkEnd w:id="24"/>
    <w:p>
      <w:pPr>
        <w:spacing w:after="0"/>
        <w:ind w:left="0"/>
        <w:jc w:val="both"/>
      </w:pPr>
      <w:r>
        <w:rPr>
          <w:rFonts w:ascii="Times New Roman"/>
          <w:b w:val="false"/>
          <w:i w:val="false"/>
          <w:color w:val="000000"/>
          <w:sz w:val="28"/>
        </w:rPr>
        <w:t>
      Доктрина мемлекеттік саясатты жүргізудің мақсаттарын, негізін қалаушы принциптері мен нысандарын айқындайды және Мемлекеттік жоспарлау жүйесінің құжаттары мен Қазақстан Республикасының заңдары арқылы іске асырылады.</w:t>
      </w:r>
    </w:p>
    <w:bookmarkStart w:name="z27" w:id="25"/>
    <w:p>
      <w:pPr>
        <w:spacing w:after="0"/>
        <w:ind w:left="0"/>
        <w:jc w:val="both"/>
      </w:pPr>
      <w:r>
        <w:rPr>
          <w:rFonts w:ascii="Times New Roman"/>
          <w:b w:val="false"/>
          <w:i w:val="false"/>
          <w:color w:val="000000"/>
          <w:sz w:val="28"/>
        </w:rPr>
        <w:t>
      11. Доктрина құрылымында мынадай бөлімдер:</w:t>
      </w:r>
    </w:p>
    <w:bookmarkEnd w:id="25"/>
    <w:bookmarkStart w:name="z28" w:id="26"/>
    <w:p>
      <w:pPr>
        <w:spacing w:after="0"/>
        <w:ind w:left="0"/>
        <w:jc w:val="both"/>
      </w:pPr>
      <w:r>
        <w:rPr>
          <w:rFonts w:ascii="Times New Roman"/>
          <w:b w:val="false"/>
          <w:i w:val="false"/>
          <w:color w:val="000000"/>
          <w:sz w:val="28"/>
        </w:rPr>
        <w:t>
      1) кіріспе;</w:t>
      </w:r>
    </w:p>
    <w:bookmarkEnd w:id="26"/>
    <w:bookmarkStart w:name="z29" w:id="27"/>
    <w:p>
      <w:pPr>
        <w:spacing w:after="0"/>
        <w:ind w:left="0"/>
        <w:jc w:val="both"/>
      </w:pPr>
      <w:r>
        <w:rPr>
          <w:rFonts w:ascii="Times New Roman"/>
          <w:b w:val="false"/>
          <w:i w:val="false"/>
          <w:color w:val="000000"/>
          <w:sz w:val="28"/>
        </w:rPr>
        <w:t>
      2) ағымдағы жағдайды талдау;</w:t>
      </w:r>
    </w:p>
    <w:bookmarkEnd w:id="27"/>
    <w:bookmarkStart w:name="z30" w:id="28"/>
    <w:p>
      <w:pPr>
        <w:spacing w:after="0"/>
        <w:ind w:left="0"/>
        <w:jc w:val="both"/>
      </w:pPr>
      <w:r>
        <w:rPr>
          <w:rFonts w:ascii="Times New Roman"/>
          <w:b w:val="false"/>
          <w:i w:val="false"/>
          <w:color w:val="000000"/>
          <w:sz w:val="28"/>
        </w:rPr>
        <w:t>
      3) негізгі ережелер;</w:t>
      </w:r>
    </w:p>
    <w:bookmarkEnd w:id="28"/>
    <w:bookmarkStart w:name="z31" w:id="29"/>
    <w:p>
      <w:pPr>
        <w:spacing w:after="0"/>
        <w:ind w:left="0"/>
        <w:jc w:val="both"/>
      </w:pPr>
      <w:r>
        <w:rPr>
          <w:rFonts w:ascii="Times New Roman"/>
          <w:b w:val="false"/>
          <w:i w:val="false"/>
          <w:color w:val="000000"/>
          <w:sz w:val="28"/>
        </w:rPr>
        <w:t>
      4) қорытынды қамтылады.</w:t>
      </w:r>
    </w:p>
    <w:bookmarkEnd w:id="29"/>
    <w:bookmarkStart w:name="z32" w:id="30"/>
    <w:p>
      <w:pPr>
        <w:spacing w:after="0"/>
        <w:ind w:left="0"/>
        <w:jc w:val="both"/>
      </w:pPr>
      <w:r>
        <w:rPr>
          <w:rFonts w:ascii="Times New Roman"/>
          <w:b w:val="false"/>
          <w:i w:val="false"/>
          <w:color w:val="000000"/>
          <w:sz w:val="28"/>
        </w:rPr>
        <w:t>
      12. "Кіріспе" бөлімінде доктринаны әзірлеудің негіздемесі мен қажеттілігі көрсетіледі, доктринаның мәні ашылады.</w:t>
      </w:r>
    </w:p>
    <w:bookmarkEnd w:id="30"/>
    <w:p>
      <w:pPr>
        <w:spacing w:after="0"/>
        <w:ind w:left="0"/>
        <w:jc w:val="both"/>
      </w:pPr>
      <w:r>
        <w:rPr>
          <w:rFonts w:ascii="Times New Roman"/>
          <w:b w:val="false"/>
          <w:i w:val="false"/>
          <w:color w:val="000000"/>
          <w:sz w:val="28"/>
        </w:rPr>
        <w:t>
      Доктринада пайдаланылатын терминдер мен анықтамаларды нақтылау қажет болса, олардың мағынасын түсіндіретін кіші бөлім көзделеді.</w:t>
      </w:r>
    </w:p>
    <w:bookmarkStart w:name="z33" w:id="31"/>
    <w:p>
      <w:pPr>
        <w:spacing w:after="0"/>
        <w:ind w:left="0"/>
        <w:jc w:val="both"/>
      </w:pPr>
      <w:r>
        <w:rPr>
          <w:rFonts w:ascii="Times New Roman"/>
          <w:b w:val="false"/>
          <w:i w:val="false"/>
          <w:color w:val="000000"/>
          <w:sz w:val="28"/>
        </w:rPr>
        <w:t>
      13. "Ағымдағы жағдайды талдау" бөлімінде белгілі бір салалардағы қолданыстағы мемлекеттік саясат көзқарастарының, қағидаттары мен бағыттарының орныққан жүйесінің талдауы көрсетіледі.</w:t>
      </w:r>
    </w:p>
    <w:bookmarkEnd w:id="31"/>
    <w:bookmarkStart w:name="z34" w:id="32"/>
    <w:p>
      <w:pPr>
        <w:spacing w:after="0"/>
        <w:ind w:left="0"/>
        <w:jc w:val="both"/>
      </w:pPr>
      <w:r>
        <w:rPr>
          <w:rFonts w:ascii="Times New Roman"/>
          <w:b w:val="false"/>
          <w:i w:val="false"/>
          <w:color w:val="000000"/>
          <w:sz w:val="28"/>
        </w:rPr>
        <w:t>
      14. "Негізгі ережелер" бөлімінде мемлекеттік саясатты жүргізудің мақсаты, қағидаттары, бағыттары, тәсілдері мен нысандары айқындалады, сондай-ақ оларды таңдау негіздемесі келтіріледі.</w:t>
      </w:r>
    </w:p>
    <w:bookmarkEnd w:id="32"/>
    <w:p>
      <w:pPr>
        <w:spacing w:after="0"/>
        <w:ind w:left="0"/>
        <w:jc w:val="both"/>
      </w:pPr>
      <w:r>
        <w:rPr>
          <w:rFonts w:ascii="Times New Roman"/>
          <w:b w:val="false"/>
          <w:i w:val="false"/>
          <w:color w:val="000000"/>
          <w:sz w:val="28"/>
        </w:rPr>
        <w:t>
      Доктринаның мақсаты белгілі бір мәселедегі істің түпкілікті қалаулы жай-күйін көрсетеді.</w:t>
      </w:r>
    </w:p>
    <w:p>
      <w:pPr>
        <w:spacing w:after="0"/>
        <w:ind w:left="0"/>
        <w:jc w:val="both"/>
      </w:pPr>
      <w:r>
        <w:rPr>
          <w:rFonts w:ascii="Times New Roman"/>
          <w:b w:val="false"/>
          <w:i w:val="false"/>
          <w:color w:val="000000"/>
          <w:sz w:val="28"/>
        </w:rPr>
        <w:t>
      Доктринаның қағидаттары мемлекеттік саясаттың ұсынылған бағытын іске асырудың негіздері мен қағидаларын белгілейді.</w:t>
      </w:r>
    </w:p>
    <w:p>
      <w:pPr>
        <w:spacing w:after="0"/>
        <w:ind w:left="0"/>
        <w:jc w:val="both"/>
      </w:pPr>
      <w:r>
        <w:rPr>
          <w:rFonts w:ascii="Times New Roman"/>
          <w:b w:val="false"/>
          <w:i w:val="false"/>
          <w:color w:val="000000"/>
          <w:sz w:val="28"/>
        </w:rPr>
        <w:t>
      Мемлекеттік саясаттың бағыттары мемлекеттік саясаттың бағытын, бағдарын, таңдауын айқындайды.</w:t>
      </w:r>
    </w:p>
    <w:p>
      <w:pPr>
        <w:spacing w:after="0"/>
        <w:ind w:left="0"/>
        <w:jc w:val="both"/>
      </w:pPr>
      <w:r>
        <w:rPr>
          <w:rFonts w:ascii="Times New Roman"/>
          <w:b w:val="false"/>
          <w:i w:val="false"/>
          <w:color w:val="000000"/>
          <w:sz w:val="28"/>
        </w:rPr>
        <w:t>
      Мемлекеттік саясатты жүргізу тәсілдері мен нысандары қойылған мақсатқа қол жеткізудің болжанатын (ықтимал) жолдарын айқындайды.</w:t>
      </w:r>
    </w:p>
    <w:bookmarkStart w:name="z35" w:id="33"/>
    <w:p>
      <w:pPr>
        <w:spacing w:after="0"/>
        <w:ind w:left="0"/>
        <w:jc w:val="both"/>
      </w:pPr>
      <w:r>
        <w:rPr>
          <w:rFonts w:ascii="Times New Roman"/>
          <w:b w:val="false"/>
          <w:i w:val="false"/>
          <w:color w:val="000000"/>
          <w:sz w:val="28"/>
        </w:rPr>
        <w:t>
      15. "Қорытынды" бөлімінде доктринаны іске асыру нәтижесінде ел мен қоғамды дамытуда күтілетін оң өзгерістерді көрсете отырып, жалпы қорытынды қамтылады.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