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8c5b" w14:textId="14e8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есепті жүргізу қағидаларын бекіту туралы" Қазақстан Республикасы Қаржы министрінің 2015 жылғы 31 наурыздағы № 241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16 наурыздағы № 383 бұйрығы. Қазақстан Республикасының Әділет министрлігінде 2018 жылғы 30 наурызда № 16686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"Бухгалтерлік есепті жүргізу қағидаларын бекіту туралы" Қазақстан Республикасы Қаржы министрінің 2015 жылғы 31 наурыздағы № 241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10954 тіркелген, 2015 жылғы 8 маусымда "Әділет" ақпараттық-құқықтық жүйесінде жарияланған)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Бухгалтерлік есепті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End w:id="3"/>
    <w:bookmarkStart w:name="z4" w:id="4"/>
    <w:p>
      <w:pPr>
        <w:spacing w:after="0"/>
        <w:ind w:left="0"/>
        <w:jc w:val="both"/>
      </w:pPr>
      <w:r>
        <w:rPr>
          <w:rFonts w:ascii="Times New Roman"/>
          <w:b w:val="false"/>
          <w:i w:val="false"/>
          <w:color w:val="000000"/>
          <w:sz w:val="28"/>
        </w:rPr>
        <w:t>
      "2) бухгалтерлік есеп пен қаржылық есептілік жүйесін реттеу Қазақстан Республикасының бюджет заңнамасымен белгіленетін мемлекеттік мекемелерге қолданылмайды.";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 w:id="5"/>
    <w:p>
      <w:pPr>
        <w:spacing w:after="0"/>
        <w:ind w:left="0"/>
        <w:jc w:val="both"/>
      </w:pPr>
      <w:r>
        <w:rPr>
          <w:rFonts w:ascii="Times New Roman"/>
          <w:b w:val="false"/>
          <w:i w:val="false"/>
          <w:color w:val="000000"/>
          <w:sz w:val="28"/>
        </w:rPr>
        <w:t xml:space="preserve">
      "12. Түзету жазбаларын жүргізу кезінде операцияның мазмұны мен түзету себептері ашылады. </w:t>
      </w:r>
    </w:p>
    <w:bookmarkEnd w:id="5"/>
    <w:p>
      <w:pPr>
        <w:spacing w:after="0"/>
        <w:ind w:left="0"/>
        <w:jc w:val="both"/>
      </w:pPr>
      <w:r>
        <w:rPr>
          <w:rFonts w:ascii="Times New Roman"/>
          <w:b w:val="false"/>
          <w:i w:val="false"/>
          <w:color w:val="000000"/>
          <w:sz w:val="28"/>
        </w:rPr>
        <w:t>
      Түзету және басқа есеп жазбалары растайтын құжаттарды қоса бере отырып, субъекті басшысының және бас бухгалтерінің (немесе ұйымның банктік және қаржы құжаттарына бірінші және екінші қол қою құқығына ие лауазымды адамдарының) қолы қойылған бухгалтерлік анықтамамен ресімделеді және осы ұйымның мөрімен бекемделеді (ол бар болса).";</w:t>
      </w:r>
    </w:p>
    <w:bookmarkStart w:name="z7" w:id="6"/>
    <w:p>
      <w:pPr>
        <w:spacing w:after="0"/>
        <w:ind w:left="0"/>
        <w:jc w:val="both"/>
      </w:pPr>
      <w:r>
        <w:rPr>
          <w:rFonts w:ascii="Times New Roman"/>
          <w:b w:val="false"/>
          <w:i w:val="false"/>
          <w:color w:val="000000"/>
          <w:sz w:val="28"/>
        </w:rPr>
        <w:t>
      мынадай мазмұндағы 22-1-тармақпен толықтырылсын:</w:t>
      </w:r>
    </w:p>
    <w:bookmarkEnd w:id="6"/>
    <w:bookmarkStart w:name="z8" w:id="7"/>
    <w:p>
      <w:pPr>
        <w:spacing w:after="0"/>
        <w:ind w:left="0"/>
        <w:jc w:val="both"/>
      </w:pPr>
      <w:r>
        <w:rPr>
          <w:rFonts w:ascii="Times New Roman"/>
          <w:b w:val="false"/>
          <w:i w:val="false"/>
          <w:color w:val="000000"/>
          <w:sz w:val="28"/>
        </w:rPr>
        <w:t>
      "22-1. Мемлекеттік сатып алу туралы шарттарды іске асыру кезінде Қазақстан Республикасының мемлекеттік сатып алу туралы заңнамасымен бекітілген бастапқы құжаттардың нысандары қолданылады.";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"26. Активтерді алу кезінде субъектінің атынан әрекет ететін адамның құқығын ресімдеу үшін нысаны Нормативтік құқықтық актілерді мемлекеттік тіркеу тізілімінде № 8265 болып тіркелген "Бастапқы есеп құжаттарының нысандарын бекіту туралы" Қазақстан Республикасы Қаржы министрінің 2012 жылғы 20 желтоқсандағы № 562 бұйрығымен (бұдан әрі – 562-бұйрық) бекітілген сенімхат қолданылады. Сенімхат олармен ақшаларды және активтерді сақтау үшін толық материалдық жауапкершілік туралы жазбаша шарт жасасқан тұлғаларға беріледі.</w:t>
      </w:r>
    </w:p>
    <w:bookmarkEnd w:id="8"/>
    <w:p>
      <w:pPr>
        <w:spacing w:after="0"/>
        <w:ind w:left="0"/>
        <w:jc w:val="both"/>
      </w:pPr>
      <w:r>
        <w:rPr>
          <w:rFonts w:ascii="Times New Roman"/>
          <w:b w:val="false"/>
          <w:i w:val="false"/>
          <w:color w:val="000000"/>
          <w:sz w:val="28"/>
        </w:rPr>
        <w:t>
      Сенімхатқа субъектінің басшысы қол қояды және осы ұйымның мөрімен бекемделеді (ол бар болса).</w:t>
      </w:r>
    </w:p>
    <w:p>
      <w:pPr>
        <w:spacing w:after="0"/>
        <w:ind w:left="0"/>
        <w:jc w:val="both"/>
      </w:pPr>
      <w:r>
        <w:rPr>
          <w:rFonts w:ascii="Times New Roman"/>
          <w:b w:val="false"/>
          <w:i w:val="false"/>
          <w:color w:val="000000"/>
          <w:sz w:val="28"/>
        </w:rPr>
        <w:t>
      Нысаны 562-бұйрықпен бекітілген, берілген сенімхаттарды есепке алу журналы берілген сенімхаттарды тіркеу, оларды алғанын және тапсырманың орындалғанын белгілеу үшін қолданылады және сенімхаттарды беруге және тіркеуге жауапты тұлғада сақталады. Барлық беттері нөмірленеді, тігіледі және осы ұйымның мөрі мөрімен бекемделеді (ол бар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"34. Активтерді беруді, сатуды ресімдеу үшін нысандары 562-бұйрықпен бекітілген қабылдап алу-беру актілері қолданылады. Акті екі данада жасалады және әрбір жеке объектіге немесе объектінің құрауышына екі тараптың да қолы қойылады. Құжаттамасы қоса берілген ресімделген акті бухгалтерлік қызметке беріледі, оған бас бухгалтер қол қояды және субъектінің басшысы бекітеді.";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xml:space="preserve">
      "37. Субъектінің кассасына қолма-қол ақшаны қабылдап алу нысаны </w:t>
      </w:r>
    </w:p>
    <w:bookmarkEnd w:id="10"/>
    <w:p>
      <w:pPr>
        <w:spacing w:after="0"/>
        <w:ind w:left="0"/>
        <w:jc w:val="both"/>
      </w:pPr>
      <w:r>
        <w:rPr>
          <w:rFonts w:ascii="Times New Roman"/>
          <w:b w:val="false"/>
          <w:i w:val="false"/>
          <w:color w:val="000000"/>
          <w:sz w:val="28"/>
        </w:rPr>
        <w:t>
      562-бұйрықпен бекітілген, субъектінің бас бухгалтері немесе осыған уәкілеттік берілген адамы қол қойған кіріс касса ордері (бұдан әрі - кіріс ордері) бойынша жүргізіледі.</w:t>
      </w:r>
    </w:p>
    <w:p>
      <w:pPr>
        <w:spacing w:after="0"/>
        <w:ind w:left="0"/>
        <w:jc w:val="both"/>
      </w:pPr>
      <w:r>
        <w:rPr>
          <w:rFonts w:ascii="Times New Roman"/>
          <w:b w:val="false"/>
          <w:i w:val="false"/>
          <w:color w:val="000000"/>
          <w:sz w:val="28"/>
        </w:rPr>
        <w:t>
      Қолма-қол ақшаны қабылдау кезінде субъектінің бас бухгалтері немесе осыған уәкілеттік берілген адамы және кассир қол қойған түбіртек беріледі осы ұйымның мөрі мөрімен бекемделеді (ол бар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"50.Қолма-қол ақшамен есеп айырысуларды жүзеге асыру үшін субъектілер нысаны 562-бұйрықпен бекітілген касса кітабын жүргізеді. Касса кітабы нөмірленеді, тігіледі және осы ұйымның мөрі мөрімен бекемделеді (ол бар болса). Касса кітабындағы парақтар саны субъекті басшылығының, бас бухгалтерінің қолдарымен расталады.";</w:t>
      </w:r>
    </w:p>
    <w:bookmarkEnd w:id="11"/>
    <w:bookmarkStart w:name="z17" w:id="12"/>
    <w:p>
      <w:pPr>
        <w:spacing w:after="0"/>
        <w:ind w:left="0"/>
        <w:jc w:val="both"/>
      </w:pPr>
      <w:r>
        <w:rPr>
          <w:rFonts w:ascii="Times New Roman"/>
          <w:b w:val="false"/>
          <w:i w:val="false"/>
          <w:color w:val="000000"/>
          <w:sz w:val="28"/>
        </w:rPr>
        <w:t>
      мынадай мазмұндағы 81-тармақпен толықтырылсын:</w:t>
      </w:r>
    </w:p>
    <w:bookmarkEnd w:id="12"/>
    <w:bookmarkStart w:name="z18" w:id="13"/>
    <w:p>
      <w:pPr>
        <w:spacing w:after="0"/>
        <w:ind w:left="0"/>
        <w:jc w:val="both"/>
      </w:pPr>
      <w:r>
        <w:rPr>
          <w:rFonts w:ascii="Times New Roman"/>
          <w:b w:val="false"/>
          <w:i w:val="false"/>
          <w:color w:val="000000"/>
          <w:sz w:val="28"/>
        </w:rPr>
        <w:t>
      "81. Құжаттамалық расталған қылмыстық және (немесе) әкiмшiлiк құқық бұзушылықтар, сондай-ақ нәтижесінде бастапқы құжаттың түпнұсқасы жоғалған (жойылған) дүлей апаттар, өрт, авариялар немесе экстремалдық жағдайлардан туындаған басқа да төтенше жағдайларда мүліктің бүлінуі фактілері анықталған кезде құжаттың тұпнұсқасы сақталған контрагент куәландырған бастапқы құжаттың көшірмесі дайындалады.</w:t>
      </w:r>
    </w:p>
    <w:bookmarkEnd w:id="13"/>
    <w:p>
      <w:pPr>
        <w:spacing w:after="0"/>
        <w:ind w:left="0"/>
        <w:jc w:val="both"/>
      </w:pPr>
      <w:r>
        <w:rPr>
          <w:rFonts w:ascii="Times New Roman"/>
          <w:b w:val="false"/>
          <w:i w:val="false"/>
          <w:color w:val="000000"/>
          <w:sz w:val="28"/>
        </w:rPr>
        <w:t>
      Құжаттың түпнұсқамен сәйкестігін куәландыру үшін құжаттың көшермесінде "Қолы" деген деректеменің төменгі жағына "Көшірмесі дұрыс" (тырнақшасыз) деген куәландыру жазбасы, көшірмені куәландырған тұлға лауазымының атауы, оның жеке қолы және толық жазылуы, ұйым мөрінің бедері (ол бар болса), куәландырылған күні қойылады.".</w:t>
      </w:r>
    </w:p>
    <w:bookmarkStart w:name="z19" w:id="14"/>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14"/>
    <w:bookmarkStart w:name="z21" w:id="1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5"/>
    <w:bookmarkStart w:name="z22" w:id="16"/>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ресми жариялау және эталондық бақылау банкіне енгізу үшін жіберілуін;</w:t>
      </w:r>
    </w:p>
    <w:bookmarkEnd w:id="16"/>
    <w:bookmarkStart w:name="z23" w:id="1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7"/>
    <w:bookmarkStart w:name="z24" w:id="1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End w:id="18"/>
    <w:bookmarkStart w:name="z20" w:id="19"/>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________________Қ. Қасымов</w:t>
      </w:r>
    </w:p>
    <w:p>
      <w:pPr>
        <w:spacing w:after="0"/>
        <w:ind w:left="0"/>
        <w:jc w:val="both"/>
      </w:pPr>
      <w:r>
        <w:rPr>
          <w:rFonts w:ascii="Times New Roman"/>
          <w:b w:val="false"/>
          <w:i w:val="false"/>
          <w:color w:val="000000"/>
          <w:sz w:val="28"/>
        </w:rPr>
        <w:t>
      2018 жылғы 19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