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b8d9" w14:textId="6f2b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қаржыландырылатын мемлекеттік білім беру ұйымдары қызметкерлеріне жалақыны есептеу қағидаларын бекіту туралы" Қазақстан Республикасы Білім және ғылым министрінің 2008 жылғы 29 қаңтардағы № 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19 ақпандағы № 64 бұйрығы. Қазақстан Республикасының Әділет министрлігінде 2018 жылғы 20 наурызда № 16637 болып тіркелді. Күші жойылды - Қазақстан Республикасы Білім және ғылым министрінің 2020 жылғы 11 мамырдағы № 191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11.05.2020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"Бюджет қаражаты есебінен қаржыландырылатын мемлекеттік білім беру ұйымдары қызметкерлеріне жалақыны есептеу қағидаларын бекіту туралы" Қазақстан Республикасы Білім және ғылым министрінің 2008 жылғы 29 қаңтардағы № 40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нормативтік құқықтық актілерді мемлекеттік тіркеу тізілімінде № 5148 болып тіркелген, "Заң газетінің" 2008 жылғы 13 наурыздағы № 38 (1264) санында жарияланған) мынандай өзгеріс енгізілсін:</w:t>
      </w:r>
    </w:p>
    <w:bookmarkEnd w:id="1"/>
    <w:bookmarkStart w:name="z22" w:id="2"/>
    <w:p>
      <w:pPr>
        <w:spacing w:after="0"/>
        <w:ind w:left="0"/>
        <w:jc w:val="both"/>
      </w:pPr>
      <w:r>
        <w:rPr>
          <w:rFonts w:ascii="Times New Roman"/>
          <w:b w:val="false"/>
          <w:i w:val="false"/>
          <w:color w:val="000000"/>
          <w:sz w:val="28"/>
        </w:rPr>
        <w:t xml:space="preserve">
      көрсетілген бұйрықпен бекітілген Бюджет қаражаты есебінен қаржыландырылатын мемлекеттік білім беру ұйымдары қызметкерлеріне жалақыны есептеу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"40. Үкімет қаулысымен белгіленген көтермелеудің, қосымша ақының және үстемеақының сомалары нақты жүктемеге байланысты:</w:t>
      </w:r>
    </w:p>
    <w:bookmarkStart w:name="z3" w:id="3"/>
    <w:p>
      <w:pPr>
        <w:spacing w:after="0"/>
        <w:ind w:left="0"/>
        <w:jc w:val="both"/>
      </w:pPr>
      <w:r>
        <w:rPr>
          <w:rFonts w:ascii="Times New Roman"/>
          <w:b w:val="false"/>
          <w:i w:val="false"/>
          <w:color w:val="000000"/>
          <w:sz w:val="28"/>
        </w:rPr>
        <w:t>
      1) жалпы білім беретін мектептер мен барлық үлгідегі және түрдегі мектеп-интернаттардың 1-4-сыныптарының мұғалімдерін қоспағанда, мұғалімдер мен оқытушыларға дәптер мен жазба жұмыстарын тексергені үшін;</w:t>
      </w:r>
    </w:p>
    <w:bookmarkEnd w:id="3"/>
    <w:bookmarkStart w:name="z4" w:id="4"/>
    <w:p>
      <w:pPr>
        <w:spacing w:after="0"/>
        <w:ind w:left="0"/>
        <w:jc w:val="both"/>
      </w:pPr>
      <w:r>
        <w:rPr>
          <w:rFonts w:ascii="Times New Roman"/>
          <w:b w:val="false"/>
          <w:i w:val="false"/>
          <w:color w:val="000000"/>
          <w:sz w:val="28"/>
        </w:rPr>
        <w:t>
      2) мамандандырылған мектептер мен дарынды балаларға арналған мектеп-интернаттарда, мектеп-интернат-колледждерде бейіндік бағыттағы пәндер бойынша оқытқаны үшін;</w:t>
      </w:r>
    </w:p>
    <w:bookmarkEnd w:id="4"/>
    <w:bookmarkStart w:name="z5" w:id="5"/>
    <w:p>
      <w:pPr>
        <w:spacing w:after="0"/>
        <w:ind w:left="0"/>
        <w:jc w:val="both"/>
      </w:pPr>
      <w:r>
        <w:rPr>
          <w:rFonts w:ascii="Times New Roman"/>
          <w:b w:val="false"/>
          <w:i w:val="false"/>
          <w:color w:val="000000"/>
          <w:sz w:val="28"/>
        </w:rPr>
        <w:t xml:space="preserve">
      3) жекелеген пәндерді тереңдете оқытатын оқу орындарының (сыныптардың, топтардың) бейіндік бағыттағы пәндер бойынша педагог қызметкерлеріне, 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оқу-тәрбие кешендерінің), сондай-ақ балаларды тәрбиелеу шет тілінде жүргізілетін мектепке дейінгі тәрбиелеу және оқыту ұйымдарында жұмыс істейтін педагог қызметкерлерге; </w:t>
      </w:r>
    </w:p>
    <w:bookmarkEnd w:id="5"/>
    <w:bookmarkStart w:name="z6" w:id="6"/>
    <w:p>
      <w:pPr>
        <w:spacing w:after="0"/>
        <w:ind w:left="0"/>
        <w:jc w:val="both"/>
      </w:pPr>
      <w:r>
        <w:rPr>
          <w:rFonts w:ascii="Times New Roman"/>
          <w:b w:val="false"/>
          <w:i w:val="false"/>
          <w:color w:val="000000"/>
          <w:sz w:val="28"/>
        </w:rPr>
        <w:t xml:space="preserve">
      4) ауылдық жерлерде жұмыс істейтін білім беру ұйымдарының ауылдық жерлердегі мамандарының жұмысы үшін; </w:t>
      </w:r>
    </w:p>
    <w:bookmarkEnd w:id="6"/>
    <w:bookmarkStart w:name="z7" w:id="7"/>
    <w:p>
      <w:pPr>
        <w:spacing w:after="0"/>
        <w:ind w:left="0"/>
        <w:jc w:val="both"/>
      </w:pPr>
      <w:r>
        <w:rPr>
          <w:rFonts w:ascii="Times New Roman"/>
          <w:b w:val="false"/>
          <w:i w:val="false"/>
          <w:color w:val="000000"/>
          <w:sz w:val="28"/>
        </w:rPr>
        <w:t xml:space="preserve">
      5) дене бітімнің даму мүмкіндіктері шектеулі балалармен; білім беру ұйымдарында оқуға тиіс ақыл-ойының даму мүмкіндіктері шектеулі балалармен, психоневрологиялық патологиясы бар (білім беру ұйымдарында оқуға тиіс емес) балалармен жұмыс істегені үшін; </w:t>
      </w:r>
    </w:p>
    <w:bookmarkEnd w:id="7"/>
    <w:bookmarkStart w:name="z8" w:id="8"/>
    <w:p>
      <w:pPr>
        <w:spacing w:after="0"/>
        <w:ind w:left="0"/>
        <w:jc w:val="both"/>
      </w:pPr>
      <w:r>
        <w:rPr>
          <w:rFonts w:ascii="Times New Roman"/>
          <w:b w:val="false"/>
          <w:i w:val="false"/>
          <w:color w:val="000000"/>
          <w:sz w:val="28"/>
        </w:rPr>
        <w:t>
      6) 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беретін мектептердегі және оқу-консультациялық пункттердегі және басқа да мінез-құлқы девиантты балаларға арналған мекемелердегі балалармен жұмыс істегені үшін;</w:t>
      </w:r>
    </w:p>
    <w:bookmarkEnd w:id="8"/>
    <w:bookmarkStart w:name="z9" w:id="9"/>
    <w:p>
      <w:pPr>
        <w:spacing w:after="0"/>
        <w:ind w:left="0"/>
        <w:jc w:val="both"/>
      </w:pPr>
      <w:r>
        <w:rPr>
          <w:rFonts w:ascii="Times New Roman"/>
          <w:b w:val="false"/>
          <w:i w:val="false"/>
          <w:color w:val="000000"/>
          <w:sz w:val="28"/>
        </w:rPr>
        <w:t xml:space="preserve">
      7)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пана үйлерінде, мектеп интернаттарда және мүмкіндіктері шектеулі балалар контингенті бар интернат-үйлерде, сәбилер үйлерінде (сыныптарда, топтарда) жетім балалармен және ата-анасының қамқорлығынсыз қалған балалармен жұмыс істегені үшін; </w:t>
      </w:r>
    </w:p>
    <w:bookmarkEnd w:id="9"/>
    <w:bookmarkStart w:name="z10" w:id="10"/>
    <w:p>
      <w:pPr>
        <w:spacing w:after="0"/>
        <w:ind w:left="0"/>
        <w:jc w:val="both"/>
      </w:pPr>
      <w:r>
        <w:rPr>
          <w:rFonts w:ascii="Times New Roman"/>
          <w:b w:val="false"/>
          <w:i w:val="false"/>
          <w:color w:val="000000"/>
          <w:sz w:val="28"/>
        </w:rPr>
        <w:t xml:space="preserve">
      8) техникалық және кәсіптік білім беру ұйымдарының өндірістік оқыту шеберлеріне өндірістік оқытуды ұйымдастырғаны үшін; </w:t>
      </w:r>
    </w:p>
    <w:bookmarkEnd w:id="10"/>
    <w:bookmarkStart w:name="z11" w:id="11"/>
    <w:p>
      <w:pPr>
        <w:spacing w:after="0"/>
        <w:ind w:left="0"/>
        <w:jc w:val="both"/>
      </w:pPr>
      <w:r>
        <w:rPr>
          <w:rFonts w:ascii="Times New Roman"/>
          <w:b w:val="false"/>
          <w:i w:val="false"/>
          <w:color w:val="000000"/>
          <w:sz w:val="28"/>
        </w:rPr>
        <w:t>
      9) білім беру бағдарламалары бойынша біліктіліктерін арттырудан өткен бастауыш, негізгі және жалпы орта білім беру бағдарламаларын іске асыратын білім беру ұйымдары мұғалімдерінің біліктілік деңгейі үшін, бірақ Заңда белгіленген тәртіппен оқу жүктемесі нормативінен көп емес төленеді;</w:t>
      </w:r>
    </w:p>
    <w:bookmarkEnd w:id="11"/>
    <w:bookmarkStart w:name="z12" w:id="12"/>
    <w:p>
      <w:pPr>
        <w:spacing w:after="0"/>
        <w:ind w:left="0"/>
        <w:jc w:val="both"/>
      </w:pPr>
      <w:r>
        <w:rPr>
          <w:rFonts w:ascii="Times New Roman"/>
          <w:b w:val="false"/>
          <w:i w:val="false"/>
          <w:color w:val="000000"/>
          <w:sz w:val="28"/>
        </w:rPr>
        <w:t>
      10) жаңартылған білім беру мазмұны бойынша оқу бағдарламалары үшін бастауыш, негізгі орта және жалпы орта білім беретін оқу бағдарламаларын іске асыратын білім беру ұйымдарының мұғалімдеріне қосымша ақы, бірақ Заңда белгіленген тәртіппен оқу жүктемесі нормативінен көп емес мөлшерде төленеді;</w:t>
      </w:r>
    </w:p>
    <w:bookmarkEnd w:id="12"/>
    <w:bookmarkStart w:name="z13" w:id="13"/>
    <w:p>
      <w:pPr>
        <w:spacing w:after="0"/>
        <w:ind w:left="0"/>
        <w:jc w:val="both"/>
      </w:pPr>
      <w:r>
        <w:rPr>
          <w:rFonts w:ascii="Times New Roman"/>
          <w:b w:val="false"/>
          <w:i w:val="false"/>
          <w:color w:val="000000"/>
          <w:sz w:val="28"/>
        </w:rPr>
        <w:t>
      11) педагогикалық шеберлік біліктілігі үшін ұлттық біліктілік тестілеуінен сәтті өткен бастауыш, негізгі орта және жалпы орта білім беретін оқу бағдарламаларын іске асыратын білім беру ұйымдарының мұғалімдеріне, бірақ Заңда белгіленген тәртіппен оқу жүктемесі нормативінен көп емес.".</w:t>
      </w:r>
    </w:p>
    <w:bookmarkEnd w:id="13"/>
    <w:p>
      <w:pPr>
        <w:spacing w:after="0"/>
        <w:ind w:left="0"/>
        <w:jc w:val="both"/>
      </w:pPr>
      <w:r>
        <w:rPr>
          <w:rFonts w:ascii="Times New Roman"/>
          <w:b w:val="false"/>
          <w:i w:val="false"/>
          <w:color w:val="000000"/>
          <w:sz w:val="28"/>
        </w:rPr>
        <w:t>
      Қосымша ақы ұлттық біліктілік тестілеуінен сәтті өту қорытындылары және тиісті біліктілігін растау бойынша жүзеге асырылады.".</w:t>
      </w:r>
    </w:p>
    <w:bookmarkStart w:name="z14" w:id="14"/>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Қазақстан Республикасының заңнамасында белгіленген тәртіппен:</w:t>
      </w:r>
    </w:p>
    <w:bookmarkEnd w:id="14"/>
    <w:bookmarkStart w:name="z15"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16" w:id="16"/>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көшірмелерін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6"/>
    <w:bookmarkStart w:name="z17" w:id="17"/>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жіберуді;</w:t>
      </w:r>
    </w:p>
    <w:bookmarkEnd w:id="17"/>
    <w:bookmarkStart w:name="z18" w:id="18"/>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w:t>
      </w:r>
    </w:p>
    <w:bookmarkEnd w:id="18"/>
    <w:bookmarkStart w:name="z19" w:id="19"/>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9"/>
    <w:bookmarkStart w:name="z20" w:id="2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 </w:t>
      </w:r>
    </w:p>
    <w:bookmarkEnd w:id="20"/>
    <w:bookmarkStart w:name="z21" w:id="21"/>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 М. Әбілқасымова</w:t>
      </w:r>
    </w:p>
    <w:p>
      <w:pPr>
        <w:spacing w:after="0"/>
        <w:ind w:left="0"/>
        <w:jc w:val="both"/>
      </w:pPr>
      <w:r>
        <w:rPr>
          <w:rFonts w:ascii="Times New Roman"/>
          <w:b w:val="false"/>
          <w:i w:val="false"/>
          <w:color w:val="000000"/>
          <w:sz w:val="28"/>
        </w:rPr>
        <w:t>
      2018 жылғы 3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_____________Б. Сұлтанов</w:t>
      </w:r>
    </w:p>
    <w:p>
      <w:pPr>
        <w:spacing w:after="0"/>
        <w:ind w:left="0"/>
        <w:jc w:val="both"/>
      </w:pPr>
      <w:r>
        <w:rPr>
          <w:rFonts w:ascii="Times New Roman"/>
          <w:b w:val="false"/>
          <w:i w:val="false"/>
          <w:color w:val="000000"/>
          <w:sz w:val="28"/>
        </w:rPr>
        <w:t>
      2018 жылғы 1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