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2056" w14:textId="2f82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 бекіту туралы" Қазақстан Республикасы Ауыл шаруашылығы министрінің міндетін атқарушының 2012 жылғы 19 қазандағы № 17-02/532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26 қаңтардағы № 46 бұйрығы. Қазақстан Республикасының Әділет министрлігінде 2018 жылғы 20 ақпанда № 16391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 бекіту туралы" Қазақстан Республикасы Ауыл шаруашылығы министрінің міндетін атқарушының 2012 жылғы 19 қазандағы № 17-02/532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8095 болып тіркелді, "Егемен Қазақстан" газетінің 2013 жылғы 19 қаңтардағы, 2013 жылғы 23 қаңтардағы № 34-38 (27977), 43-47 (27986) сандарында жарияланған) мынадай өзгерістер мен толықтыру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мынадай мазмұндағы 26-1-тармақпен толықтырылсын:</w:t>
      </w:r>
    </w:p>
    <w:p>
      <w:pPr>
        <w:spacing w:after="0"/>
        <w:ind w:left="0"/>
        <w:jc w:val="both"/>
      </w:pPr>
      <w:r>
        <w:rPr>
          <w:rFonts w:ascii="Times New Roman"/>
          <w:b w:val="false"/>
          <w:i w:val="false"/>
          <w:color w:val="000000"/>
          <w:sz w:val="28"/>
        </w:rPr>
        <w:t>
      "26-1. Орман иеленушiнің кінәсі бойынша орман дақылдарының нормалық жерсінуіне қол жеткізбеген жағдайда олар осы орман иеленушiнің қаражаты есебінен толықтыруға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"54. Стандартты отырғызу материалы негізгі параметрлері (жасы, биіктігі, тамыр мойнының жуандығы) бойынша Қазақстан Республикасы Ауыл шаруашылығы министрінің 2015 жылғы 7 қазандағы № 18-02/897 бұйрығымен (Нормативтік құқықтық актілерді мемлекеттік тіркеу тізілімінде № 12249 болып тіркелген) бекітілген Ормандарды молықтыру мен орман өсіру үшін тұқымдар мен отырғызу материалын пайдалану, олардың орнын ауыстыру қағидаларының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көзделген талаптарға (бұдан әрі – Талаптар) сәйкес болуы тиіс.";</w:t>
      </w:r>
    </w:p>
    <w:bookmarkStart w:name="z3" w:id="2"/>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ресми жарияланғаннан кейін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w:t>
            </w:r>
            <w:r>
              <w:br/>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 Қазақстан Республикасы</w:t>
            </w:r>
            <w:r>
              <w:br/>
            </w:r>
            <w:r>
              <w:rPr>
                <w:rFonts w:ascii="Times New Roman"/>
                <w:b w:val="false"/>
                <w:i w:val="false"/>
                <w:color w:val="000000"/>
                <w:sz w:val="20"/>
              </w:rPr>
              <w:t>Ауыл шаруашылығын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46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ағаштарын, </w:t>
            </w:r>
            <w:r>
              <w:br/>
            </w:r>
            <w:r>
              <w:rPr>
                <w:rFonts w:ascii="Times New Roman"/>
                <w:b w:val="false"/>
                <w:i w:val="false"/>
                <w:color w:val="000000"/>
                <w:sz w:val="20"/>
              </w:rPr>
              <w:t>питомниктерді, табиғи</w:t>
            </w:r>
            <w:r>
              <w:br/>
            </w:r>
            <w:r>
              <w:rPr>
                <w:rFonts w:ascii="Times New Roman"/>
                <w:b w:val="false"/>
                <w:i w:val="false"/>
                <w:color w:val="000000"/>
                <w:sz w:val="20"/>
              </w:rPr>
              <w:t>түрде қайта түлеуге ықпал ету</w:t>
            </w:r>
            <w:r>
              <w:br/>
            </w:r>
            <w:r>
              <w:rPr>
                <w:rFonts w:ascii="Times New Roman"/>
                <w:b w:val="false"/>
                <w:i w:val="false"/>
                <w:color w:val="000000"/>
                <w:sz w:val="20"/>
              </w:rPr>
              <w:t>шаралары жүргiзілген және</w:t>
            </w:r>
            <w:r>
              <w:br/>
            </w:r>
            <w:r>
              <w:rPr>
                <w:rFonts w:ascii="Times New Roman"/>
                <w:b w:val="false"/>
                <w:i w:val="false"/>
                <w:color w:val="000000"/>
                <w:sz w:val="20"/>
              </w:rPr>
              <w:t>мемлекеттік орман қорында</w:t>
            </w:r>
            <w:r>
              <w:br/>
            </w:r>
            <w:r>
              <w:rPr>
                <w:rFonts w:ascii="Times New Roman"/>
                <w:b w:val="false"/>
                <w:i w:val="false"/>
                <w:color w:val="000000"/>
                <w:sz w:val="20"/>
              </w:rPr>
              <w:t>табиғи өсірілуге қалдырылған</w:t>
            </w:r>
            <w:r>
              <w:br/>
            </w:r>
            <w:r>
              <w:rPr>
                <w:rFonts w:ascii="Times New Roman"/>
                <w:b w:val="false"/>
                <w:i w:val="false"/>
                <w:color w:val="000000"/>
                <w:sz w:val="20"/>
              </w:rPr>
              <w:t xml:space="preserve">алқаптарды түгендеуді жүргізу </w:t>
            </w:r>
            <w:r>
              <w:br/>
            </w:r>
            <w:r>
              <w:rPr>
                <w:rFonts w:ascii="Times New Roman"/>
                <w:b w:val="false"/>
                <w:i w:val="false"/>
                <w:color w:val="000000"/>
                <w:sz w:val="20"/>
              </w:rPr>
              <w:t>қағидасына 18-қосымша</w:t>
            </w:r>
          </w:p>
        </w:tc>
      </w:tr>
    </w:tbl>
    <w:p>
      <w:pPr>
        <w:spacing w:after="0"/>
        <w:ind w:left="0"/>
        <w:jc w:val="left"/>
      </w:pPr>
      <w:r>
        <w:rPr>
          <w:rFonts w:ascii="Times New Roman"/>
          <w:b/>
          <w:i w:val="false"/>
          <w:color w:val="000000"/>
        </w:rPr>
        <w:t xml:space="preserve"> Орман дақылдардың нормалық жерсінуі және сақталуы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4899"/>
        <w:gridCol w:w="4899"/>
      </w:tblGrid>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дақылдардың жерсінуі және сақталуы,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сондай-ақ Астана қаласы айналасындағы жасыл аймақ</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