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1a32" w14:textId="4ae1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Зырян ауданындағы кадастрлық нөмірлері 05-070-053-391 және 05-070-053-389 Сажаевка әктас кенорны жер учаскелерінің тұсында орналасқан Вершинный бұлағының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2017 жылғы 27 желтоқсандағы № 359 қаулысы. Шығыс Қазақстан облысының Әділет департаментінде 2018 жылғы 17 қаңтарда № 5439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Шығыс Қазақстан облысы Зырян ауданындағы кадастрлық нөмірлері 05-070-053-391 және 05-070-053-389 Сажаевка әктас кенорны жер учаскелерінің тұсында орналасқан Вершинный бұлағының су қорғау аймақтары мен белдеулерін белгілеу жобасына сәйкес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Зырян ауданындағы кадастрлық нөмірлері 05-070-053-391 және 05-070-053-389 Сажаевка әктас кенорны жер учаскелерінің тұсында орналасқан Вершинный бұлағына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Зырян ауданындағы кадастрлық нөмірлері 05-070-053-391 және 05-070-053-389 Сажаевка әктас кенорны жер учаскелерінің тұсында орналасқан Вершинный бұлағының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(М.Н. Нұрғалиев) Шығыс Қазақстан облысы Зырян ауданындағы кадастрлық нөмірлері 05-070-053-391 және 05-070-053-389 Сажаевка әктас кенорны жер учаскелерінің тұсында орналасқан Вершинный бұлағының су қорғау аймақтары мен белдеулерін белгілеу жобасын Қазақстан Республикасының заңнамасымен белгіленген құзыретіне сәйкес шаралар қабылдау үшін Зырян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0" w:id="9"/>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Ауыл шаруашылығы министрлігі </w:t>
            </w:r>
            <w:r>
              <w:br/>
            </w:r>
            <w:r>
              <w:rPr>
                <w:rFonts w:ascii="Times New Roman"/>
                <w:b w:val="false"/>
                <w:i/>
                <w:color w:val="000000"/>
                <w:sz w:val="20"/>
              </w:rPr>
              <w:t xml:space="preserve">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 басшысының міндетін атқарушы </w:t>
            </w:r>
            <w:r>
              <w:br/>
            </w:r>
            <w:r>
              <w:rPr>
                <w:rFonts w:ascii="Times New Roman"/>
                <w:b w:val="false"/>
                <w:i/>
                <w:color w:val="000000"/>
                <w:sz w:val="20"/>
              </w:rPr>
              <w:t>______________ Қ. Баймағамбетов</w:t>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27</w:t>
      </w:r>
      <w:r>
        <w:rPr>
          <w:rFonts w:ascii="Times New Roman"/>
          <w:b w:val="false"/>
          <w:i w:val="false"/>
          <w:color w:val="000000"/>
          <w:sz w:val="28"/>
        </w:rPr>
        <w:t xml:space="preserve">" </w:t>
      </w:r>
      <w:r>
        <w:rPr>
          <w:rFonts w:ascii="Times New Roman"/>
          <w:b w:val="false"/>
          <w:i w:val="false"/>
          <w:color w:val="000000"/>
          <w:sz w:val="28"/>
          <w:u w:val="single"/>
        </w:rPr>
        <w:t>12</w:t>
      </w:r>
    </w:p>
    <w:bookmarkEnd w:id="1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министрлігі </w:t>
            </w:r>
            <w:r>
              <w:br/>
            </w:r>
            <w:r>
              <w:rPr>
                <w:rFonts w:ascii="Times New Roman"/>
                <w:b w:val="false"/>
                <w:i/>
                <w:color w:val="000000"/>
                <w:sz w:val="20"/>
              </w:rPr>
              <w:t xml:space="preserve">Қоғамдық денсаулық сақтау комитетінің </w:t>
            </w:r>
            <w:r>
              <w:br/>
            </w:r>
            <w:r>
              <w:rPr>
                <w:rFonts w:ascii="Times New Roman"/>
                <w:b w:val="false"/>
                <w:i/>
                <w:color w:val="000000"/>
                <w:sz w:val="20"/>
              </w:rPr>
              <w:t xml:space="preserve">Шығыс Қазақстан облысы </w:t>
            </w:r>
            <w:r>
              <w:br/>
            </w:r>
            <w:r>
              <w:rPr>
                <w:rFonts w:ascii="Times New Roman"/>
                <w:b w:val="false"/>
                <w:i/>
                <w:color w:val="000000"/>
                <w:sz w:val="20"/>
              </w:rPr>
              <w:t xml:space="preserve">Қоғамдық денсаулық сақтау </w:t>
            </w:r>
            <w:r>
              <w:br/>
            </w:r>
            <w:r>
              <w:rPr>
                <w:rFonts w:ascii="Times New Roman"/>
                <w:b w:val="false"/>
                <w:i/>
                <w:color w:val="000000"/>
                <w:sz w:val="20"/>
              </w:rPr>
              <w:t xml:space="preserve">департаментінің басшысы </w:t>
            </w:r>
            <w:r>
              <w:br/>
            </w:r>
            <w:r>
              <w:rPr>
                <w:rFonts w:ascii="Times New Roman"/>
                <w:b w:val="false"/>
                <w:i/>
                <w:color w:val="000000"/>
                <w:sz w:val="20"/>
              </w:rPr>
              <w:t>______________ Ғ. Сүлейменов</w:t>
            </w:r>
            <w:r>
              <w:rPr>
                <w:rFonts w:ascii="Times New Roman"/>
                <w:b w:val="false"/>
                <w:i w:val="false"/>
                <w:color w:val="000000"/>
                <w:sz w:val="20"/>
              </w:rPr>
              <w:t>
</w:t>
            </w:r>
          </w:p>
        </w:tc>
      </w:tr>
    </w:tbl>
    <w:bookmarkStart w:name="z15" w:id="14"/>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27</w:t>
      </w:r>
      <w:r>
        <w:rPr>
          <w:rFonts w:ascii="Times New Roman"/>
          <w:b w:val="false"/>
          <w:i w:val="false"/>
          <w:color w:val="000000"/>
          <w:sz w:val="28"/>
        </w:rPr>
        <w:t xml:space="preserve">" </w:t>
      </w:r>
      <w:r>
        <w:rPr>
          <w:rFonts w:ascii="Times New Roman"/>
          <w:b w:val="false"/>
          <w:i w:val="false"/>
          <w:color w:val="000000"/>
          <w:sz w:val="28"/>
          <w:u w:val="single"/>
        </w:rPr>
        <w:t>12</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2017 жылғы </w:t>
            </w:r>
            <w:r>
              <w:br/>
            </w:r>
            <w:r>
              <w:rPr>
                <w:rFonts w:ascii="Times New Roman"/>
                <w:b w:val="false"/>
                <w:i w:val="false"/>
                <w:color w:val="000000"/>
                <w:sz w:val="20"/>
              </w:rPr>
              <w:t xml:space="preserve">"27" желтоқсандағы </w:t>
            </w:r>
            <w:r>
              <w:br/>
            </w:r>
            <w:r>
              <w:rPr>
                <w:rFonts w:ascii="Times New Roman"/>
                <w:b w:val="false"/>
                <w:i w:val="false"/>
                <w:color w:val="000000"/>
                <w:sz w:val="20"/>
              </w:rPr>
              <w:t>№ 359 қаулысына қосымша</w:t>
            </w:r>
          </w:p>
        </w:tc>
      </w:tr>
    </w:tbl>
    <w:bookmarkStart w:name="z17" w:id="15"/>
    <w:p>
      <w:pPr>
        <w:spacing w:after="0"/>
        <w:ind w:left="0"/>
        <w:jc w:val="left"/>
      </w:pPr>
      <w:r>
        <w:rPr>
          <w:rFonts w:ascii="Times New Roman"/>
          <w:b/>
          <w:i w:val="false"/>
          <w:color w:val="000000"/>
        </w:rPr>
        <w:t xml:space="preserve"> Шығыс Қазақстан облысы Зырян ауданындағы кадастрлық нөмірлері 05-070-053-391 және 05-070-053-389 Сажаевка әктас кенорны жер учаскелерінің тұсында орналасқан Вершинный бұлағының су қорғау аймағы мен су қорғау белдеуі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949"/>
        <w:gridCol w:w="2628"/>
        <w:gridCol w:w="2153"/>
        <w:gridCol w:w="1950"/>
        <w:gridCol w:w="1137"/>
        <w:gridCol w:w="1750"/>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объектісі, </w:t>
            </w:r>
            <w:r>
              <w:br/>
            </w:r>
            <w:r>
              <w:rPr>
                <w:rFonts w:ascii="Times New Roman"/>
                <w:b w:val="false"/>
                <w:i w:val="false"/>
                <w:color w:val="000000"/>
                <w:sz w:val="20"/>
              </w:rPr>
              <w:t>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Вершинный бұлағы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bl>
    <w:bookmarkStart w:name="z18" w:id="16"/>
    <w:p>
      <w:pPr>
        <w:spacing w:after="0"/>
        <w:ind w:left="0"/>
        <w:jc w:val="both"/>
      </w:pPr>
      <w:r>
        <w:rPr>
          <w:rFonts w:ascii="Times New Roman"/>
          <w:b w:val="false"/>
          <w:i w:val="false"/>
          <w:color w:val="000000"/>
          <w:sz w:val="28"/>
        </w:rPr>
        <w:t>
      Ескертпе:</w:t>
      </w:r>
    </w:p>
    <w:bookmarkEnd w:id="16"/>
    <w:bookmarkStart w:name="z19"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Шығыс Қазақстан облысы Зырян ауданындағы кадастрлық нөмірлері 05-070-053-391 және 05-070-053-389 Сажаевка әктас кенорны жер учаскелерінің тұсында орналасқан Вершинный бұлағының су қорғау аймақтары мен белдеулерін белгілеу жобасының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