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cc1c2" w14:textId="11cc1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27 қарашадағы № 154-V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ауданы мәслихатының 2017 жылғы 20 сәуірдегі № 100-VI шешімі. Атырау облысының Әділет департаментінде 2017 жылғы 02 мамырда № 3846 болып тіркелді. Күші жойылды - Атырау облысы Индер аудандық мәслихатының 2022 жылғы 27 қыркүйектегі № 136-VІI шешімімен</w:t>
      </w:r>
    </w:p>
    <w:p>
      <w:pPr>
        <w:spacing w:after="0"/>
        <w:ind w:left="0"/>
        <w:jc w:val="both"/>
      </w:pPr>
      <w:r>
        <w:rPr>
          <w:rFonts w:ascii="Times New Roman"/>
          <w:b w:val="false"/>
          <w:i w:val="false"/>
          <w:color w:val="ff0000"/>
          <w:sz w:val="28"/>
        </w:rPr>
        <w:t xml:space="preserve">
      Ескерту. Күші жойылды - Атырау облысы Индер аудандық мәслихатының 27.09.2022 № </w:t>
      </w:r>
      <w:r>
        <w:rPr>
          <w:rFonts w:ascii="Times New Roman"/>
          <w:b w:val="false"/>
          <w:i w:val="false"/>
          <w:color w:val="ff0000"/>
          <w:sz w:val="28"/>
        </w:rPr>
        <w:t>136-VІI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2-3 тармағына,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және аудан әкімдігінің қаулысын қарап, аудандық мәслихат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2013 жылғы 27 қарашадағы № 154-V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(нормативтік құқықтық актілерді мемлекеттік тіркеу тізіліміне № 2803 санымен тіркелген, "Дендер" газетінде 2013 жылғы 19 желтоқсанда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1) жоғарыда көрсетілген шешімнің мемлекеттік тілдегі мәтінінің тақырыбындағы "мөлшерлерін" деген сөз "мөлшерін" деген сөзбен ауыстырылсын;</w:t>
      </w:r>
    </w:p>
    <w:bookmarkEnd w:id="2"/>
    <w:bookmarkStart w:name="z7"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мазмұндалсын.</w:t>
      </w:r>
    </w:p>
    <w:bookmarkEnd w:id="3"/>
    <w:bookmarkStart w:name="z8" w:id="4"/>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саясат, жастар ісі, білім беру, мәдениет, денсаулық сақтау мәселелері жөніндегі тұрақты комиссияға (О. Ділмұқашева) жүктелсін.</w:t>
      </w:r>
    </w:p>
    <w:bookmarkEnd w:id="4"/>
    <w:bookmarkStart w:name="z9" w:id="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2017 жылдың 1 сәуірінен бастап туындаған құқықтық қатынастарға таралады.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кезектен тыс ХІ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Гильманов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w:t>
            </w:r>
            <w:r>
              <w:rPr>
                <w:rFonts w:ascii="Times New Roman"/>
                <w:b w:val="false"/>
                <w:i w:val="false"/>
                <w:color w:val="000000"/>
                <w:sz w:val="20"/>
              </w:rPr>
              <w:t xml:space="preserve"> 2017 жылғы 20 сәуірдегі № 100-VI</w:t>
            </w:r>
            <w:r>
              <w:rPr>
                <w:rFonts w:ascii="Times New Roman"/>
                <w:b w:val="false"/>
                <w:i w:val="false"/>
                <w:color w:val="000000"/>
                <w:sz w:val="20"/>
              </w:rPr>
              <w:t xml:space="preserve">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w:t>
            </w:r>
            <w:r>
              <w:rPr>
                <w:rFonts w:ascii="Times New Roman"/>
                <w:b w:val="false"/>
                <w:i w:val="false"/>
                <w:color w:val="000000"/>
                <w:sz w:val="20"/>
              </w:rPr>
              <w:t xml:space="preserve"> 2013 жылғы 27 қарашадағы № 154-V</w:t>
            </w:r>
            <w:r>
              <w:rPr>
                <w:rFonts w:ascii="Times New Roman"/>
                <w:b w:val="false"/>
                <w:i w:val="false"/>
                <w:color w:val="000000"/>
                <w:sz w:val="20"/>
              </w:rPr>
              <w:t xml:space="preserve"> шешіміне 1-қосымша</w:t>
            </w:r>
          </w:p>
        </w:tc>
      </w:tr>
    </w:tbl>
    <w:bookmarkStart w:name="z19" w:id="6"/>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сондай-ақ әлеуметтік көмек көрсетудің еселігі</w:t>
      </w:r>
    </w:p>
    <w:bookmarkEnd w:id="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0" w:id="7"/>
          <w:p>
            <w:pPr>
              <w:spacing w:after="20"/>
              <w:ind w:left="20"/>
              <w:jc w:val="both"/>
            </w:pPr>
            <w:r>
              <w:rPr>
                <w:rFonts w:ascii="Times New Roman"/>
                <w:b w:val="false"/>
                <w:i w:val="false"/>
                <w:color w:val="000000"/>
                <w:sz w:val="20"/>
              </w:rPr>
              <w:t>
№</w:t>
            </w:r>
          </w:p>
          <w:bookmarkEnd w:id="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w:t>
            </w:r>
          </w:p>
        </w:tc>
      </w:tr>
      <w:tr>
        <w:trPr>
          <w:trHeight w:val="30" w:hRule="atLeast"/>
        </w:trPr>
        <w:tc>
          <w:tcPr>
            <w:tcW w:w="4100" w:type="dxa"/>
            <w:tcBorders/>
            <w:tcMar>
              <w:top w:w="15" w:type="dxa"/>
              <w:left w:w="15" w:type="dxa"/>
              <w:bottom w:w="15" w:type="dxa"/>
              <w:right w:w="15" w:type="dxa"/>
            </w:tcMar>
            <w:vAlign w:val="center"/>
          </w:tcPr>
          <w:bookmarkStart w:name="z21" w:id="8"/>
          <w:p>
            <w:pPr>
              <w:spacing w:after="20"/>
              <w:ind w:left="20"/>
              <w:jc w:val="both"/>
            </w:pPr>
            <w:r>
              <w:rPr>
                <w:rFonts w:ascii="Times New Roman"/>
                <w:b w:val="false"/>
                <w:i w:val="false"/>
                <w:color w:val="000000"/>
                <w:sz w:val="20"/>
              </w:rPr>
              <w:t>
1</w:t>
            </w:r>
          </w:p>
          <w:bookmarkEnd w:id="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 күні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cMar>
              <w:top w:w="15" w:type="dxa"/>
              <w:left w:w="15" w:type="dxa"/>
              <w:bottom w:w="15" w:type="dxa"/>
              <w:right w:w="15" w:type="dxa"/>
            </w:tcMar>
            <w:vAlign w:val="center"/>
          </w:tcPr>
          <w:bookmarkStart w:name="z22" w:id="9"/>
          <w:p>
            <w:pPr>
              <w:spacing w:after="20"/>
              <w:ind w:left="20"/>
              <w:jc w:val="both"/>
            </w:pPr>
            <w:r>
              <w:rPr>
                <w:rFonts w:ascii="Times New Roman"/>
                <w:b w:val="false"/>
                <w:i w:val="false"/>
                <w:color w:val="000000"/>
                <w:sz w:val="20"/>
              </w:rPr>
              <w:t>
2</w:t>
            </w:r>
          </w:p>
          <w:bookmarkEnd w:id="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электростанциясындағы (бұдан әрі - Чернобыль АЭС) апаттың зардабын жою күні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cMar>
              <w:top w:w="15" w:type="dxa"/>
              <w:left w:w="15" w:type="dxa"/>
              <w:bottom w:w="15" w:type="dxa"/>
              <w:right w:w="15" w:type="dxa"/>
            </w:tcMar>
            <w:vAlign w:val="center"/>
          </w:tcPr>
          <w:bookmarkStart w:name="z23" w:id="10"/>
          <w:p>
            <w:pPr>
              <w:spacing w:after="20"/>
              <w:ind w:left="20"/>
              <w:jc w:val="both"/>
            </w:pPr>
            <w:r>
              <w:rPr>
                <w:rFonts w:ascii="Times New Roman"/>
                <w:b w:val="false"/>
                <w:i w:val="false"/>
                <w:color w:val="000000"/>
                <w:sz w:val="20"/>
              </w:rPr>
              <w:t>
3</w:t>
            </w:r>
          </w:p>
          <w:bookmarkEnd w:id="1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cMar>
              <w:top w:w="15" w:type="dxa"/>
              <w:left w:w="15" w:type="dxa"/>
              <w:bottom w:w="15" w:type="dxa"/>
              <w:right w:w="15" w:type="dxa"/>
            </w:tcMar>
            <w:vAlign w:val="center"/>
          </w:tcPr>
          <w:bookmarkStart w:name="z24" w:id="11"/>
          <w:p>
            <w:pPr>
              <w:spacing w:after="20"/>
              <w:ind w:left="20"/>
              <w:jc w:val="both"/>
            </w:pPr>
            <w:r>
              <w:rPr>
                <w:rFonts w:ascii="Times New Roman"/>
                <w:b w:val="false"/>
                <w:i w:val="false"/>
                <w:color w:val="000000"/>
                <w:sz w:val="20"/>
              </w:rPr>
              <w:t>
4</w:t>
            </w:r>
          </w:p>
          <w:bookmarkEnd w:id="1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қорғау күні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5</w:t>
            </w:r>
          </w:p>
          <w:bookmarkEnd w:id="1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күні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w:t>
            </w:r>
            <w:r>
              <w:rPr>
                <w:rFonts w:ascii="Times New Roman"/>
                <w:b w:val="false"/>
                <w:i w:val="false"/>
                <w:color w:val="000000"/>
                <w:sz w:val="20"/>
              </w:rPr>
              <w:t xml:space="preserve"> 2017 жылғы 20 сәуірдегі № 100-VI</w:t>
            </w:r>
            <w:r>
              <w:rPr>
                <w:rFonts w:ascii="Times New Roman"/>
                <w:b w:val="false"/>
                <w:i w:val="false"/>
                <w:color w:val="000000"/>
                <w:sz w:val="20"/>
              </w:rPr>
              <w:t xml:space="preserve">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w:t>
            </w:r>
            <w:r>
              <w:rPr>
                <w:rFonts w:ascii="Times New Roman"/>
                <w:b w:val="false"/>
                <w:i w:val="false"/>
                <w:color w:val="000000"/>
                <w:sz w:val="20"/>
              </w:rPr>
              <w:t xml:space="preserve"> 2013 жылғы 27 қарашадағы № 154-V</w:t>
            </w:r>
            <w:r>
              <w:rPr>
                <w:rFonts w:ascii="Times New Roman"/>
                <w:b w:val="false"/>
                <w:i w:val="false"/>
                <w:color w:val="000000"/>
                <w:sz w:val="20"/>
              </w:rPr>
              <w:t xml:space="preserve"> шешіміне 2-қосымша</w:t>
            </w:r>
          </w:p>
        </w:tc>
      </w:tr>
    </w:tbl>
    <w:bookmarkStart w:name="z32" w:id="13"/>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көмектің мөлшері</w:t>
      </w:r>
    </w:p>
    <w:bookmarkEnd w:id="13"/>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bookmarkStart w:name="z33" w:id="14"/>
          <w:p>
            <w:pPr>
              <w:spacing w:after="20"/>
              <w:ind w:left="20"/>
              <w:jc w:val="both"/>
            </w:pPr>
            <w:r>
              <w:rPr>
                <w:rFonts w:ascii="Times New Roman"/>
                <w:b w:val="false"/>
                <w:i w:val="false"/>
                <w:color w:val="000000"/>
                <w:sz w:val="20"/>
              </w:rPr>
              <w:t>
№</w:t>
            </w:r>
          </w:p>
          <w:bookmarkEnd w:id="14"/>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алушылардың санаттары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мөлшері, теңге</w:t>
            </w:r>
          </w:p>
        </w:tc>
      </w:tr>
      <w:tr>
        <w:trPr>
          <w:trHeight w:val="30" w:hRule="atLeast"/>
        </w:trPr>
        <w:tc>
          <w:tcPr>
            <w:tcW w:w="3075" w:type="dxa"/>
            <w:tcBorders/>
            <w:tcMar>
              <w:top w:w="15" w:type="dxa"/>
              <w:left w:w="15" w:type="dxa"/>
              <w:bottom w:w="15" w:type="dxa"/>
              <w:right w:w="15" w:type="dxa"/>
            </w:tcMar>
            <w:vAlign w:val="center"/>
          </w:tcPr>
          <w:bookmarkStart w:name="z34" w:id="15"/>
          <w:p>
            <w:pPr>
              <w:spacing w:after="20"/>
              <w:ind w:left="20"/>
              <w:jc w:val="both"/>
            </w:pPr>
            <w:r>
              <w:rPr>
                <w:rFonts w:ascii="Times New Roman"/>
                <w:b w:val="false"/>
                <w:i w:val="false"/>
                <w:color w:val="000000"/>
                <w:sz w:val="20"/>
              </w:rPr>
              <w:t>
1</w:t>
            </w:r>
          </w:p>
          <w:bookmarkEnd w:id="15"/>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соғысының қатысушылары мен мүгедектері;</w:t>
            </w:r>
          </w:p>
          <w:p>
            <w:pPr>
              <w:spacing w:after="20"/>
              <w:ind w:left="20"/>
              <w:jc w:val="both"/>
            </w:pPr>
            <w:r>
              <w:rPr>
                <w:rFonts w:ascii="Times New Roman"/>
                <w:b w:val="false"/>
                <w:i w:val="false"/>
                <w:color w:val="000000"/>
                <w:sz w:val="20"/>
              </w:rPr>
              <w:t>
2)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w:t>
            </w:r>
          </w:p>
          <w:p>
            <w:pPr>
              <w:spacing w:after="20"/>
              <w:ind w:left="20"/>
              <w:jc w:val="both"/>
            </w:pPr>
            <w:r>
              <w:rPr>
                <w:rFonts w:ascii="Times New Roman"/>
                <w:b w:val="false"/>
                <w:i w:val="false"/>
                <w:color w:val="000000"/>
                <w:sz w:val="20"/>
              </w:rPr>
              <w:t>
3)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p>
          <w:p>
            <w:pPr>
              <w:spacing w:after="20"/>
              <w:ind w:left="20"/>
              <w:jc w:val="both"/>
            </w:pPr>
            <w:r>
              <w:rPr>
                <w:rFonts w:ascii="Times New Roman"/>
                <w:b w:val="false"/>
                <w:i w:val="false"/>
                <w:color w:val="000000"/>
                <w:sz w:val="20"/>
              </w:rPr>
              <w:t>
4)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p>
            <w:pPr>
              <w:spacing w:after="20"/>
              <w:ind w:left="20"/>
              <w:jc w:val="both"/>
            </w:pPr>
            <w:r>
              <w:rPr>
                <w:rFonts w:ascii="Times New Roman"/>
                <w:b w:val="false"/>
                <w:i w:val="false"/>
                <w:color w:val="000000"/>
                <w:sz w:val="20"/>
              </w:rPr>
              <w:t>
5)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p>
            <w:pPr>
              <w:spacing w:after="20"/>
              <w:ind w:left="20"/>
              <w:jc w:val="both"/>
            </w:pPr>
            <w:r>
              <w:rPr>
                <w:rFonts w:ascii="Times New Roman"/>
                <w:b w:val="false"/>
                <w:i w:val="false"/>
                <w:color w:val="000000"/>
                <w:sz w:val="20"/>
              </w:rPr>
              <w:t>
6) бұрынғы КСР Одағын қорғау кезiнде, әскери қызметтiң басқа да мiндеттерiн (қызмет мiндеттерiн) атқару кезiнде жаралану, контузия алу немесе зақымдану нәтижесiнде қаза тапқан (хабар-ошарсыз кеткен) немесе майданда болуына байланысты ауруға шалдығу салдарынан қайтыс болған әскери қызметшiлердiң, партизандардың, астыртын күрес жүргiзгендердiң, Қазақстан Республикасының 1995 жылғы 28 сәуірдегі №2247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Заңның 5, 6, 7 және 8-баптарында көрсетiлген адамдардың отбасы;</w:t>
            </w:r>
          </w:p>
          <w:p>
            <w:pPr>
              <w:spacing w:after="20"/>
              <w:ind w:left="20"/>
              <w:jc w:val="both"/>
            </w:pPr>
            <w:r>
              <w:rPr>
                <w:rFonts w:ascii="Times New Roman"/>
                <w:b w:val="false"/>
                <w:i w:val="false"/>
                <w:color w:val="000000"/>
                <w:sz w:val="20"/>
              </w:rPr>
              <w:t>
7)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cMar>
              <w:top w:w="15" w:type="dxa"/>
              <w:left w:w="15" w:type="dxa"/>
              <w:bottom w:w="15" w:type="dxa"/>
              <w:right w:w="15" w:type="dxa"/>
            </w:tcMar>
            <w:vAlign w:val="center"/>
          </w:tcPr>
          <w:bookmarkStart w:name="z35" w:id="16"/>
          <w:p>
            <w:pPr>
              <w:spacing w:after="20"/>
              <w:ind w:left="20"/>
              <w:jc w:val="both"/>
            </w:pPr>
            <w:r>
              <w:rPr>
                <w:rFonts w:ascii="Times New Roman"/>
                <w:b w:val="false"/>
                <w:i w:val="false"/>
                <w:color w:val="000000"/>
                <w:sz w:val="20"/>
              </w:rPr>
              <w:t>
2</w:t>
            </w:r>
          </w:p>
          <w:bookmarkEnd w:id="16"/>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p>
          <w:p>
            <w:pPr>
              <w:spacing w:after="20"/>
              <w:ind w:left="20"/>
              <w:jc w:val="both"/>
            </w:pPr>
            <w:r>
              <w:rPr>
                <w:rFonts w:ascii="Times New Roman"/>
                <w:b w:val="false"/>
                <w:i w:val="false"/>
                <w:color w:val="000000"/>
                <w:sz w:val="20"/>
              </w:rPr>
              <w:t>
2)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p>
            <w:pPr>
              <w:spacing w:after="20"/>
              <w:ind w:left="20"/>
              <w:jc w:val="both"/>
            </w:pPr>
            <w:r>
              <w:rPr>
                <w:rFonts w:ascii="Times New Roman"/>
                <w:b w:val="false"/>
                <w:i w:val="false"/>
                <w:color w:val="000000"/>
                <w:sz w:val="20"/>
              </w:rPr>
              <w:t>
3)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 күні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cMar>
              <w:top w:w="15" w:type="dxa"/>
              <w:left w:w="15" w:type="dxa"/>
              <w:bottom w:w="15" w:type="dxa"/>
              <w:right w:w="15" w:type="dxa"/>
            </w:tcMar>
            <w:vAlign w:val="center"/>
          </w:tcPr>
          <w:bookmarkStart w:name="z36" w:id="17"/>
          <w:p>
            <w:pPr>
              <w:spacing w:after="20"/>
              <w:ind w:left="20"/>
              <w:jc w:val="both"/>
            </w:pPr>
            <w:r>
              <w:rPr>
                <w:rFonts w:ascii="Times New Roman"/>
                <w:b w:val="false"/>
                <w:i w:val="false"/>
                <w:color w:val="000000"/>
                <w:sz w:val="20"/>
              </w:rPr>
              <w:t>
3</w:t>
            </w:r>
          </w:p>
          <w:bookmarkEnd w:id="17"/>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p>
            <w:pPr>
              <w:spacing w:after="20"/>
              <w:ind w:left="20"/>
              <w:jc w:val="both"/>
            </w:pPr>
            <w:r>
              <w:rPr>
                <w:rFonts w:ascii="Times New Roman"/>
                <w:b w:val="false"/>
                <w:i w:val="false"/>
                <w:color w:val="000000"/>
                <w:sz w:val="20"/>
              </w:rPr>
              <w:t>
2) 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p>
            <w:pPr>
              <w:spacing w:after="20"/>
              <w:ind w:left="20"/>
              <w:jc w:val="both"/>
            </w:pPr>
            <w:r>
              <w:rPr>
                <w:rFonts w:ascii="Times New Roman"/>
                <w:b w:val="false"/>
                <w:i w:val="false"/>
                <w:color w:val="000000"/>
                <w:sz w:val="20"/>
              </w:rPr>
              <w:t>
3)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АЭС-дағы апатты жою күні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cMar>
              <w:top w:w="15" w:type="dxa"/>
              <w:left w:w="15" w:type="dxa"/>
              <w:bottom w:w="15" w:type="dxa"/>
              <w:right w:w="15" w:type="dxa"/>
            </w:tcMar>
            <w:vAlign w:val="center"/>
          </w:tcPr>
          <w:bookmarkStart w:name="z37" w:id="18"/>
          <w:p>
            <w:pPr>
              <w:spacing w:after="20"/>
              <w:ind w:left="20"/>
              <w:jc w:val="both"/>
            </w:pPr>
            <w:r>
              <w:rPr>
                <w:rFonts w:ascii="Times New Roman"/>
                <w:b w:val="false"/>
                <w:i w:val="false"/>
                <w:color w:val="000000"/>
                <w:sz w:val="20"/>
              </w:rPr>
              <w:t>
4</w:t>
            </w:r>
          </w:p>
          <w:bookmarkEnd w:id="18"/>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үшінші топтағы мүгедектер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күні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cMar>
              <w:top w:w="15" w:type="dxa"/>
              <w:left w:w="15" w:type="dxa"/>
              <w:bottom w:w="15" w:type="dxa"/>
              <w:right w:w="15" w:type="dxa"/>
            </w:tcMar>
            <w:vAlign w:val="center"/>
          </w:tcPr>
          <w:bookmarkStart w:name="z38" w:id="19"/>
          <w:p>
            <w:pPr>
              <w:spacing w:after="20"/>
              <w:ind w:left="20"/>
              <w:jc w:val="both"/>
            </w:pPr>
            <w:r>
              <w:rPr>
                <w:rFonts w:ascii="Times New Roman"/>
                <w:b w:val="false"/>
                <w:i w:val="false"/>
                <w:color w:val="000000"/>
                <w:sz w:val="20"/>
              </w:rPr>
              <w:t>
5</w:t>
            </w:r>
          </w:p>
          <w:bookmarkEnd w:id="19"/>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белгіленген тұлғаларды қоспағанда, бала мүгедегі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қорғау күні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bl>
    <w:bookmarkStart w:name="z39" w:id="20"/>
    <w:p>
      <w:pPr>
        <w:spacing w:after="0"/>
        <w:ind w:left="0"/>
        <w:jc w:val="both"/>
      </w:pPr>
      <w:r>
        <w:rPr>
          <w:rFonts w:ascii="Times New Roman"/>
          <w:b w:val="false"/>
          <w:i w:val="false"/>
          <w:color w:val="000000"/>
          <w:sz w:val="28"/>
        </w:rPr>
        <w:t>
      Аббревиатураны таратып жазу:</w:t>
      </w:r>
    </w:p>
    <w:bookmarkEnd w:id="20"/>
    <w:bookmarkStart w:name="z40" w:id="21"/>
    <w:p>
      <w:pPr>
        <w:spacing w:after="0"/>
        <w:ind w:left="0"/>
        <w:jc w:val="both"/>
      </w:pPr>
      <w:r>
        <w:rPr>
          <w:rFonts w:ascii="Times New Roman"/>
          <w:b w:val="false"/>
          <w:i w:val="false"/>
          <w:color w:val="000000"/>
          <w:sz w:val="28"/>
        </w:rPr>
        <w:t>
      АЭС - атом электр станциясы;</w:t>
      </w:r>
    </w:p>
    <w:bookmarkEnd w:id="21"/>
    <w:bookmarkStart w:name="z41" w:id="22"/>
    <w:p>
      <w:pPr>
        <w:spacing w:after="0"/>
        <w:ind w:left="0"/>
        <w:jc w:val="both"/>
      </w:pPr>
      <w:r>
        <w:rPr>
          <w:rFonts w:ascii="Times New Roman"/>
          <w:b w:val="false"/>
          <w:i w:val="false"/>
          <w:color w:val="000000"/>
          <w:sz w:val="28"/>
        </w:rPr>
        <w:t>
      КСР - Кеңестік Социалистік Республикалар.</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