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8f202" w14:textId="608f2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 әкімдігінің 2015 жылғы 9 маусымдағы "Ветеринария саласындағы мемлекеттік көрсетілетін қызметтер регламенттерін бекіту туралы" № 170/6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облыстық әкімдігінің 2017 жылғы 14 сәуірдегі № 88/2 қаулысы. Павлодар облысының Әділет департаментінде 2017 жылғы 25 мамырда № 5518 болып тіркелді. Күші жойылды - Павлодар облысы әкімдігінің 2020 жылғы 25 желтоқсандағы № 285/5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Павлодар облысы әкімдігінің 25.12.2020 № 285/5 (алғашқы ресми жарияланған күнінен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2013 жылғы 15 сәуірдегі "Мемлекеттік көрсетілетін қызметтер туралы" Заңының 16-бабы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Павлодар облысы әкімдігінің 2015 жылғы 9 маусымдағы "Ветеринария саласындағы мемлекеттік көрсетілетін қызметтер регламенттерін бекіту туралы" № 170/6 (Нормативтік құқықтық актілерді мемлекеттік тіркеу тізілімінде № 4611 болып тіркелген, 2015 жылғы 7 тамызда "Регион.kz"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"Ветеринариялық анықтамалар беру"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"Павлодар облысының ветеринария басқармасы" мемлекеттік мекемесі заңнамамен белгіленген тәртіпте: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аумақтық әділет органында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қаулының ресми жариялануын;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осы қаулыны Павлодар облысы әкімдігінің интернет-ресурсында орналастыруды қамтамасыз етсін.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облыс әкімінің орынбасары Б.Қ. Қасеновке жүктелсiн.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Бақауов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14 cәуірдегі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88/2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"9"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170/6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"Ветеринариялық анықтамалар беру"</w:t>
      </w:r>
      <w:r>
        <w:br/>
      </w:r>
      <w:r>
        <w:rPr>
          <w:rFonts w:ascii="Times New Roman"/>
          <w:b/>
          <w:i w:val="false"/>
          <w:color w:val="000000"/>
        </w:rPr>
        <w:t>мемлекеттік көрсетілетін қызмет регламенті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"Ветеринариялық анықтамалар беру" мемлекеттік көрсетілетін қызметін (бұдан әрі - мемлекеттік көрсетілетін қызмет)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аудандардың, облыстық маңызы бар қалалардың жергілікті атқарушы органдары құрған мемлекеттік ветеринариялық ұйымдар (бұдан әрі - көрсетілетін қызметті беруші) көрсетеді.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Өтінішті қабылдау және мемлекеттік қызмет көрсету нәтижесін беру: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"электрондық үкіметтің" веб-порталы: www.egov.kz, www.elicense.kz (бұдан әрі - портал) арқылы жүзеге асырылады.</w:t>
      </w:r>
    </w:p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Мемлекеттік қызметті көрсету нысаны - электрондық (ішінара автоматтандырылған) немесе қағаз түрінде.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Мемлекеттік қызметті көрсету нәтижесі - ветеринариялық анықтама не Қазақстан Республикасы Ауыл шаруашылығы министрінің 2015 жылғы 6 мамырдағы № 7-1/418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"Ветеринариялық анықтамалар беру" мемлекеттік көрсетілетін қызмет стандартының (бұдан әрі - стандарт)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жағдайларда және негіздер бойынша мемлекеттік қызметті көрсетуден бас тарту туралы дәлелді жауап.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Берілген ветеринариялық анықтамалар туралы мәліметтер ақпараттық жүйеге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қызметті көрсету нәтижесін ұсыну нысаны: қағаз түрінде.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Мемлекеттік қызмет жеке заңды тұлғаға (бұдан әрі - көрсетілетін қызметті алушылар) тегін көрсетіледі.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Мемлекеттік қызмет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Көрсетілетін қызметті алушы жүгінген кезде өтініштің және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құжаттардың болуы мемлекеттік қызметті ұсыну үшін негіздеме болып табылады.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Мемлекеттік қызметті көрсету процесінің құрамына кіретін әрбір рәсімнің (іс-қимылдың) мазмұны: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кеңсесінің қызметкері көрсетілетін қызметті алушы қажетті құжаттарды ұсынған сәттен бастап оларды қабылдауды және тіркеуді жүзеге асырады - 30 (отыз) минут;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ветеринария маманы ұсынылған құжаттар негізінде жануарды, жануарлардан алынған өнім мен шикізатты ветеринариялық қарауды жүргізеді, анықтаманы немесе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жағдайларда және негіздер бойынша мемлекеттік қызметті көрсетуден бас тарту туралы дәлелді жауапты ресімдейді - 3 (үш) сағат ішінде;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көрсетілетін қызметті берушінің кеңсесінің қызметкері көрсетілетін қызметті алушыға мемлекеттік қызметті көрсету нәтижесін береді - 30 (отыз) минут.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Мемлекеттік қызметті көрсету рәсімінің (іс-қимылының) нәтижесі - ветеринариялық анықтама не Стандарттың </w:t>
      </w:r>
      <w:r>
        <w:rPr>
          <w:rFonts w:ascii="Times New Roman"/>
          <w:b w:val="false"/>
          <w:i w:val="false"/>
          <w:color w:val="000000"/>
          <w:sz w:val="28"/>
        </w:rPr>
        <w:t>10-тармағында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негіздер бойынша мемлекеттік қызметті көрсетуден бас тарту туралы дәлелді жауап.</w:t>
      </w:r>
    </w:p>
    <w:bookmarkEnd w:id="15"/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көрсетілетін 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өзара іс-қимыл тәртібін сипаттау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Мемлекеттік қызметті көрсету процесіне қатысатын құрылымдық бөлімшелердің (қызметкерлердің) тізбесі: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берушінің кеңсесінің қызметкері;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ветеринария маманы.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Әр рәсімнің (іс-қимылдың) ұзақтығын көрсете отырып, көрсетілетін қызметті берушінің құрылымдық бөлімшелерінің (қызметкерлерінің) арасындағы рәсімдердің (іс-қимылдардың) реттілігін сипаттау </w:t>
      </w:r>
      <w:r>
        <w:rPr>
          <w:rFonts w:ascii="Times New Roman"/>
          <w:b w:val="false"/>
          <w:i w:val="false"/>
          <w:color w:val="000000"/>
          <w:sz w:val="28"/>
        </w:rPr>
        <w:t>2-қосымшада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келтірілген.</w:t>
      </w:r>
    </w:p>
    <w:bookmarkEnd w:id="18"/>
    <w:bookmarkStart w:name="z2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Мемлекеттік қызметті көрсету процесінде</w:t>
      </w:r>
      <w:r>
        <w:br/>
      </w:r>
      <w:r>
        <w:rPr>
          <w:rFonts w:ascii="Times New Roman"/>
          <w:b/>
          <w:i w:val="false"/>
          <w:color w:val="000000"/>
        </w:rPr>
        <w:t>"Азаматтарға арналған үкімет" мемлекеттік</w:t>
      </w:r>
      <w:r>
        <w:br/>
      </w:r>
      <w:r>
        <w:rPr>
          <w:rFonts w:ascii="Times New Roman"/>
          <w:b/>
          <w:i w:val="false"/>
          <w:color w:val="000000"/>
        </w:rPr>
        <w:t>корпорациясымен және (немесе) өзге 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берушілермен өзара іс-қимыл тәртібін,</w:t>
      </w:r>
      <w:r>
        <w:br/>
      </w:r>
      <w:r>
        <w:rPr>
          <w:rFonts w:ascii="Times New Roman"/>
          <w:b/>
          <w:i w:val="false"/>
          <w:color w:val="000000"/>
        </w:rPr>
        <w:t>сондай-ақ ақпараттық жүйелерді қолдану тәртібін сипаттау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Мемлекеттік корпорация арқылы мемлекеттік қызмет көрсетілмейді.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Портал арқылы мемлекеттік қызмет көрсету кезінде көрсетілетін қызметті беруші мен көрсетілетін қызметті алушының жүгіну тәртібін және рәсімінің (іс-қимылының) реттілігін сипаттау: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көрсетілетін қызметті алушы электрондық цифрлық қолтаңбамен куәландырылған (бұдан әрі - ЭЦҚ) тіркеу куәлігінің көмегiмен порталда тiркелуді жүзеге асырады, ол көрсетілетін қызметті алушы компьютерінің интернет-браузерінде сақталады (порталда тiркелмеген көрсетілетін қызметті алушылар үшiн жүзеге асырылады);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1 процесс - компьютердің интернет-браузерінде көрсетілетін қызметті алушы ЭЦҚ тіркеу куәлігін тіркеу және мемлекеттік қызметті алу үшін парольді енгізу процесі (авторизациялау процесі);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шарт - тіркелген көрсетілетін қызметті алушы туралы деректердің дұрыстығын логин - жеке сәйкестендіру нөмірі (бұдан әрі - ЖСН) мен бизнес сәйкестендіру нөмірі (бұдан әрі - БСН) пароль арқылы порталда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 процесс - порталмен көрсетілетін қызметті алушының деректерiнде бұзушылықтар болуына байланысты авторизациялаудан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3 процесс - көрсетілетін қызметті алушымен осы </w:t>
      </w:r>
      <w:r>
        <w:rPr>
          <w:rFonts w:ascii="Times New Roman"/>
          <w:b w:val="false"/>
          <w:i w:val="false"/>
          <w:color w:val="000000"/>
          <w:sz w:val="28"/>
        </w:rPr>
        <w:t>регламентте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қызметті таңдауы, қызметті көрсету үшін сұрату нысанын экранға шығару және көрсетілетін қызметті алушының нысанды оның құрылымы мен форматтық талаптарын ескере отырып толтыруы (деректерді енгізу), электрондық түрде сұрату нысанына тіркеу;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 процесс - сұратуды куәландыру (қол қою) үшін көрсетілетін қызметті алушының ЭЦҚ тіркеу куәлігін таңдау;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2 шарт - Порталда ЭЦҚ-ның тіркеу куәлігінің қолдану мерзімін және кері қайтарылған (күші жойылған) тіркеу куәліктерінің ішінде болмауын, сондай-ақ сәйкестендіру деректерінің (сұратуда көрсетілген ЖСН/БСН және ЭЦҚ-ның тіркеу куәлігінде көрсетілген ЖСН/БСН арасындағы) сәйкестігін тексеру;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5 процесс - көрсетілетін қызметті алушы ЭЦҚ-ның дұрыстығы расталмауына байланысты сұратылған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6 процесс - көрсетілетін қызметті алушының ЭЦҚ арқылы мемлекеттік қызмет көрсету үшін толтырған нысанын (енгізілген деректерді) куәландыру (қол қою);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7 процесс - "e-Agriculture" агроөнеркәсіптік кешенінің салаларын Бірыңғай автоматтандырылған басқару жүйесінің (бұдан әрі - БАБЖ) порталы арқылы алынған қызмет алушының өтінішін қызмет берушінің өңдеуі;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3 шарт - қызмет алушымен ұсынылған стандартта көрсетілген құжаттардың қызмет көрсетуге негіздеме болу сәйкестігін қызмет берушінің тексеруі (өңдеуі);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8 процесс - көрсетілетін қызметті алушының БАБЖ құжаттарында бұзушылықтар болуына байланысты сұратылған қызметтен бас тарту туралы хабарламаны қалыптастыру;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9 процесс - көрсетілетін қызметті алушының, БАБЖ АЖ-да қалыптасқан көрсетілетін қызмет нәтижесін алуы. Электронды құжат, көрсетілетін қызметті берушінің уәкілетті тұлғасының ЭЦҚ қолдануы арқылы қалыптастырылады.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Портал арқылы мемлекеттік қызметті көрсету кезінде тартылған ақпараттық жүйелердің функционалдық өзара іс-қимылының диаграммасы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Мемлекеттік қызметті көрсету процесінде рәсімдер (іс-қимылдар) кезеңділігінің, көрсетілетін қызметті берушінің құрылымдық бөлімшелерінің (қызметкерлерінің) өзара іс-қимылдарының және мемлекеттік қызмет көрсету процесінде ақпараттық жүйелерді пайдалану тәртібінің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4-қосымшасына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"Ветеринариялық анықтамалар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Уәкілетті органның атауы және оның байланыс деректері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8"/>
        <w:gridCol w:w="2817"/>
        <w:gridCol w:w="8635"/>
      </w:tblGrid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Уәкілетті органның атауы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деректері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 әкімдігінің Павлодар қаласы ветеринария бөлімінің "Ветеринарлық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Камзин көшесі, 352/1-үй,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vet_otdel.pvl@mail.ru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(7182) 577385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 әкімдігінің Екібастұз қаласы ветеринария бөлімінің "Ветеринарлық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Екібастұз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Гридин көшесі, 43-үй,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orvet 888@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(7187) 752553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 әкімдігінің Ақсу қаласы ветеринария бөлімінің "Ветеринариялық станция"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Ленин көшесі, 27-үй,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Aksuvetstanciya@mail.ru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(71837) 68693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ауданы әкімдігінің Ақтоғай ауданы ветеринария бөлімінің "Ветеринариялық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Ақтоғай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Партсъезд көшесі, 14-үй,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vet.stanciya@mail.ru,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(71841) 24388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ауданы әкімдігінің Баянауыл ауданы ветеринария бөлімінің "Ветеринариялық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Баянауыл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Марғұлан көшесі, 1-үй,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bayanvetsluba@mail.ru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 (71840) 92357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 ауданы әкімдігінің Железин ауданы ветеринария бөлімінің "Ветеринариялық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Железинка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Чкалов көшесі, 21-үй,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vet-compani@ 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 (71831) 21558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ауданы әкімдігінің Ертіс ауданы ветеринария бөлімінің "Ветеринариялық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Ертіс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Бөгенбай көшесі, 97-үй,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vetirt@mail.ru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тел.8 (71832) 21138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Качиры ауданы әкімдігінің Качиры ауданы ветеринария бөлімінің "Ветеринарлық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Байтұрсынов көшесі, 236-үй,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Kachvetstan@mail.ru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(71833) 24314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ауданы әкімдігі, Лебяжі ауданы ветеринария бөлімінің "Лебяжі ауданы ветеринарлық қызметі"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Лебяжі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Баймулдин көшесі, 4-үй,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emai: akkuvet@mail.ru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(71839) 79011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 ауданы әкімдігінің Май ауданы ветеринария бөлімінің "Ветеринариялық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Ветауыл көшесі,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vets12@mail.ru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 8 (71838) 91906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ауданы әкімдігінің Павлодар ауданы ветеринария бөлімі "Ветсервис" шаруашылық жүргізу құқығындағы мемлекеттік коммуналдық кәсіпорыны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қаласы,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Толстой көшесі,3-үй,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 kqpvetservis@mail.ru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(7182) 652071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ауданы әкімдігінің Успен ауданы ветеринария бөлімінің "Ветеринарлық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Успенка ауылы, Тәуелсіздіктің 10 жылдығы көшесі, 10-үй,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email:vetstancij2012@mail.ru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(71834) 91531</w:t>
            </w:r>
          </w:p>
        </w:tc>
      </w:tr>
      <w:tr>
        <w:trPr>
          <w:trHeight w:val="30" w:hRule="atLeast"/>
        </w:trPr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2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ауданы әкімдігінің Шарбақты ауданы ветеринария бөлімінің "Ветеринарлық станциясы" шаруашылық жүргізу құқығындағы мемлекеттік коммуналдық кәсіпорны</w:t>
            </w:r>
          </w:p>
        </w:tc>
        <w:tc>
          <w:tcPr>
            <w:tcW w:w="8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Шарбақты ауылы,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Ветауыл көшесі, 8/2-үй, emai: otdel_veterinariya@mail.ru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тел. 8 (71836) 23509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"Ветеринариялық анықтамалар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көрсетілетін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қызмет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28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процесінде көрсетілетін</w:t>
      </w:r>
      <w:r>
        <w:br/>
      </w:r>
      <w:r>
        <w:rPr>
          <w:rFonts w:ascii="Times New Roman"/>
          <w:b/>
          <w:i w:val="false"/>
          <w:color w:val="000000"/>
        </w:rPr>
        <w:t>қызметті берушінің құрылымдық бөлімшелерінің</w:t>
      </w:r>
      <w:r>
        <w:br/>
      </w:r>
      <w:r>
        <w:rPr>
          <w:rFonts w:ascii="Times New Roman"/>
          <w:b/>
          <w:i w:val="false"/>
          <w:color w:val="000000"/>
        </w:rPr>
        <w:t>(қызметкерлерінің) іс-қимыл тәртібін сипаттау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89"/>
        <w:gridCol w:w="2821"/>
        <w:gridCol w:w="1981"/>
        <w:gridCol w:w="4627"/>
        <w:gridCol w:w="1982"/>
      </w:tblGrid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процестің (жұмыс барысының, ағымының) іс-қимылы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(жұмыс барысының, ағымының) 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Құрылымдық бөлімшенің (қызметкердің) атауы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кеңсесі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маманы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кеңсесі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Іс-қимылдың (процесс, рәсім, операция) атауы және оның сипаттамасы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қабылдау және тіркеу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Жануарды, жануарлардан алынатын өнімдер мен шикізатты тексеру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Журналда тіркеу</w:t>
            </w:r>
          </w:p>
        </w:tc>
      </w:tr>
      <w:tr>
        <w:trPr>
          <w:trHeight w:val="30" w:hRule="atLeast"/>
        </w:trPr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2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Аяқтау нысаны (деректер, құжаттар, ұйымдық-өкімдіқ шешімдер)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Көрсетілетін қызметті берушінің басшысына тапсырады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Анықтаманы немесе Стандарттың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10-тармағында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көрсетілген жағдайларда және негіздер бойынша мемлекеттік қызметті көрсетуден бас тарту туралы дәлелді жауапты ресімдейді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көрсетілген қызметтің нәтижесін беру</w:t>
            </w:r>
          </w:p>
        </w:tc>
      </w:tr>
      <w:tr>
        <w:trPr>
          <w:trHeight w:val="30" w:hRule="atLeast"/>
        </w:trPr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28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</w:t>
            </w:r>
          </w:p>
        </w:tc>
        <w:tc>
          <w:tcPr>
            <w:tcW w:w="4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(үш) сағат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(отыз) минут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жүгінген күннің ішінде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"Ветеринариялық анықтамалар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Портал арқылы мемлекеттік қызметті көрсету</w:t>
      </w:r>
      <w:r>
        <w:br/>
      </w:r>
      <w:r>
        <w:rPr>
          <w:rFonts w:ascii="Times New Roman"/>
          <w:b/>
          <w:i w:val="false"/>
          <w:color w:val="000000"/>
        </w:rPr>
        <w:t>кезінде функционалдық өзара іс-қимылдың диаграммасы</w:t>
      </w:r>
    </w:p>
    <w:bookmarkEnd w:id="2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40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40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 </w:t>
      </w:r>
    </w:p>
    <w:bookmarkEnd w:id="26"/>
    <w:p>
      <w:pPr>
        <w:spacing w:after="0"/>
        <w:ind w:left="0"/>
        <w:jc w:val="both"/>
      </w:pPr>
      <w:r>
        <w:drawing>
          <wp:inline distT="0" distB="0" distL="0" distR="0">
            <wp:extent cx="7810500" cy="5029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02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"Ветеринариялық анықтамалар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беру" мемлекеттік қызмет көрсету регламентіне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"Ветеринариялық анықтамалар беру" мемлекеттік</w:t>
      </w:r>
      <w:r>
        <w:br/>
      </w:r>
      <w:r>
        <w:rPr>
          <w:rFonts w:ascii="Times New Roman"/>
          <w:b/>
          <w:i w:val="false"/>
          <w:color w:val="000000"/>
        </w:rPr>
        <w:t xml:space="preserve">қызметін көрсетудің бизнес-процестерінің анықтамалығы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607300" cy="7264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607300" cy="726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</w:p>
    <w:bookmarkStart w:name="z34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Шартты белгілер</w:t>
      </w:r>
    </w:p>
    <w:bookmarkEnd w:id="28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447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8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header.xml" Type="http://schemas.openxmlformats.org/officeDocument/2006/relationships/header" Id="rId8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