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87617" w14:textId="3e876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жылға арналған асыл тұқымды мал шаруашылығын дамытуды, мал шаруашылығының өнімділігін және өнім сапасын арттыруды субсидиялау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2017 жылғы 26 қаңтардағы № 700 қаулысы. Қызылорда облысының Әділет департаментінде 2017 жылғы 03 ақпанда № 5716 болып тіркелді. Күші жойылды - Қызылорда облысы әкімдігінің 2017 жылғы 12 сәуірдегі № 759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Қызылорда облысы әкімдігінің 12.04.2017 </w:t>
      </w:r>
      <w:r>
        <w:rPr>
          <w:rFonts w:ascii="Times New Roman"/>
          <w:b w:val="false"/>
          <w:i w:val="false"/>
          <w:color w:val="ff0000"/>
          <w:sz w:val="28"/>
        </w:rPr>
        <w:t>№ 759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"Асыл тұқымды мал шаруашылығын дамытуды, мал шаруашылығының өнімділігін және өнім сапасын арттыруды субсидиялау қағидаларын бекіту туралы" Қазақстан Республикасының Ауыл шаруашылығы министрінің 2014 жылғы 19 қарашадағы </w:t>
      </w:r>
      <w:r>
        <w:rPr>
          <w:rFonts w:ascii="Times New Roman"/>
          <w:b w:val="false"/>
          <w:i w:val="false"/>
          <w:color w:val="000000"/>
          <w:sz w:val="28"/>
        </w:rPr>
        <w:t>№ 3-1/600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құқықтық актілерді мемлекеттік тіркеу Тізілімінде 9987 нөмірімен тіркелген) және Қазақстан Республикасының Ауыл шаруашылығы министрлігінің 2017 жылғы 20 қаңтардағы № 3-2-10/484 хатына сәйкес Қызылорда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беріліп отырған </w:t>
      </w:r>
      <w:r>
        <w:rPr>
          <w:rFonts w:ascii="Times New Roman"/>
          <w:b w:val="false"/>
          <w:i w:val="false"/>
          <w:color w:val="000000"/>
          <w:sz w:val="28"/>
        </w:rPr>
        <w:t>субсидиялау бағыттары бойынша нормативтер, сондай-ақ, субсидиялар көлемдері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"Қызылорда облысының ауыл шаруашылығы басқармасы" мемлекеттік мекемесі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Қызылорда облысы әкімінің орынбасары С.С. Қожаниязовқа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Рүстемов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"26"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700 қаулысымен бекітілген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Субсидиялау бағыттары бойынша нормативтер, сондай-ақ, субсидиялар көлемдері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"/>
        <w:gridCol w:w="3998"/>
        <w:gridCol w:w="2620"/>
        <w:gridCol w:w="2418"/>
        <w:gridCol w:w="2418"/>
      </w:tblGrid>
      <w:tr>
        <w:trPr>
          <w:trHeight w:val="30" w:hRule="atLeast"/>
        </w:trPr>
        <w:tc>
          <w:tcPr>
            <w:tcW w:w="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Субсидиялау бағыттары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бірлікке арналған субсидия нормативтері,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(фермерлік), жеке қосалқы шаруашылықтарда және өндірістік кооперативтерде ірі қара малдың аналық басын қолдан ұрықтандыруды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Етті бағыттағы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тұқымдық және селекциялық жұмыс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тұқымдық түрлендірумен қамтылған ірі қара малдың аналық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ірі қара малдың аналық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және селекциялық ірі қара малды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отандық асыл тұқымды ірі қара мал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Сиыр еті өндірісінің құнын арзандату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Сүтті бағыттағы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Селекциялық және асыл тұқымдық жұмыс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ірі қара малдың аналық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ірі қара мал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асыл тұқымды ірі қара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(фермерлік), жеке қосалқы шаруашылықтарда және өндірістік кооперативтерде қойлардың аналық басын қолдан ұрықтандыруды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Селекциялық және асыл тұқымдық жұмыс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тұқымдық түрлендірумен қамтылған қойлардың аналық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тұқымдық зауыттар мен шаруашылықтардағы асыл тұқымды қойлардың аналық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еркек тоқтылар мен тұсақтарды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еті (қозы еті)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жылқыларды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еті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Түйе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түйелер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Түйе еті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бойынша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Ескертпе. 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млн - миллион.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