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d45c" w14:textId="fd7d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Отбасы және балалар саласындағы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7 қыркүйектегі № 357 қаулысы. Алматы облысы Әділет департаментінде 2017 жылы 25 қыркүйекте № 4333 болып тіркелді. Күші жойылды - Алматы облысы әкімдігінің 2018 жылғы 4 мамырдағы № 213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04.05.2018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"Отбасы және балалар саласында көрсетілетін мемлекеттік қызметтер стандарттарын бекіту туралы" 2015 жылғы 13 сәуірдегі Қазақстан Республикасы Білім және ғылым министрінің № 198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№511184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"Балаға кері әсер етпейтін ата-ана құқықтарынан айырылған ата-аналарға баламен кездесуіне рұқсат беру" мемлекеттік көрсетілетін қызмет регламенті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облысы әкімінің орынбасары Ж. М. Омарға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Тұрлашов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7 қыркүйектегі № 357 қаулысымен бекітілген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"Балаға кері әсер етпейтін ата-ана құқықтарынан айырылған ата-аналарға баламен кездесуіне рұқсат беру" мемлекеттік көрсетілетін қызмет регламенті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"Балаға кері әсер етпейтін ата-ана құқықтарынан айырылған ата-аналарға баламен кездесуіне рұқсат беру" мемлекеттік көрсетілетін қызмет (бұдан әрі – мемлекеттік көрсетілетін қызмет) аудандардың және облыстық маңызы бар қалалардың жергілікті атқарушы органдарымен (бұдан әрі – көрсетілетін қызметті беруші) жеке тұлғаларға (бұдан әрі – көрсетілетін қызметті алушы) тегін көрсетіледі.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Қазақстан Республикасы Білім және ғылым министрінің 2015 жылғы 13 сәуірдегі № 198 (Нормативтік құқықтық актілерді мемлекеттік тіркеу тізілімінде № 11184 тіркелген) бұйрығымен бекітілген "Балаға кері әсер етпейтін ата-ана құқықтарынан айырылған ата-аналарға баламен кездесуіне рұқсат беру" мемлекеттік көрсетілетін қызмет стандарты (бұдан әрі - Стандарт) негізінде көрсетіледі.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көрсетудің нәтижесін беру көрсетілетін қызметті берушінің кеңсесі арқылы жүзеге асырылады.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жүзінде.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Стандарттың 1-қосымшасына сәйкес балаға кері әсер етпейтін ата-ана құқықтарынан айырылған ата-аналарға баламен кездесуіне қамқорлық және қорғаншылық органның рұқсаты не Стандарттың 10-тармағында көзделген жағдайлар және негіздер бойынша бас тарту туралы дәлелді жауабы.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- қағаз түрінде.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20 (жиырма) минут. Нәтижесі – көрсетілетін қызметті берушінің басшысына жолдау;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 – 3 (үш) сағат. Нәжитесі – көрсетілетін қызметті берушінің жауапты орындаушысын анықтау;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 – 4 (төрт) жұмыс күні. Нәтижесі – мемлекеттік қызмет көрсету нәтижесін көрсетілетін қызметті берушінің басшысына қол қоюға жолдау;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3 (үш) сағат. Нәтижесі – мемлекеттік қызмет көрсету нәтижесін көрсетілетін қызметті берушіні ң жауапты орындаушысына жолдау;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алушыға мемлекеттік қызмет көрсету нәтижесін беру – 20 (жиырма) минут. Нәтижесі – көрсетілетін қызметті алушыға мемлекеттік қызмет көрсету нәтижесін беру.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бөлiмшелер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iс-қимыл тәртiбiн сипаттау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процесіне қатысатын көрсетілетін қызметті берушінің құрылымдық бөлімшелерінің (қызметкерлерінің) тізбесі: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"Балаға кері әсер етпейтін ата-ана құқықтарынан айырылған ата-аналарға баламен кездесуіне рұқсат беру" мемлекеттік көрсетілетін қызмет регламентіне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