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5595" w14:textId="afd5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көші-қон процестерін реттеудің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2017 жылғы 8 қыркүйектегі № 185/22-VI шешімі. Астана қаласының Әділет департаментінде 2017 жылғы 4 қазанда № 1135 болып тіркелді. Күші жойылды - Астана қаласы мәслихатының 2019 жылғы 6 наурыздағы № 356/45-VI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Астана қаласы мәслихатының 06.03.2019 </w:t>
      </w:r>
      <w:r>
        <w:rPr>
          <w:rFonts w:ascii="Times New Roman"/>
          <w:b w:val="false"/>
          <w:i w:val="false"/>
          <w:color w:val="ff0000"/>
          <w:sz w:val="28"/>
        </w:rPr>
        <w:t>№ 356/45-VI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2017 жылғы 21 шілдедегі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xml:space="preserve">" заңдарына, Қазақстан Республикасы Үкіметінің "Облыстардағы, республикалық маңызы бар қалалардағы және астанадағы көші-қон процестерін реттеудің үлгілік қағидаларын бекіту туралы" 2017 жылғы 25 мамырдағы № 296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112364 болып тіркелген) сәйкес, Астана қаласының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қаласындағы көші-қон процестерін реттеудің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М.Тулеутаев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Ж.Нұрпейісов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2017 жылғы 8 қыркүйектегі</w:t>
            </w:r>
            <w:r>
              <w:br/>
            </w:r>
            <w:r>
              <w:rPr>
                <w:rFonts w:ascii="Times New Roman"/>
                <w:b w:val="false"/>
                <w:i w:val="false"/>
                <w:color w:val="000000"/>
                <w:sz w:val="20"/>
              </w:rPr>
              <w:t>№ 185/22-VI шешімімен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Астана қаласында көші-қон процестерін реттеудің қағидалары</w:t>
      </w:r>
    </w:p>
    <w:bookmarkEnd w:id="3"/>
    <w:bookmarkStart w:name="z6" w:id="4"/>
    <w:p>
      <w:pPr>
        <w:spacing w:after="0"/>
        <w:ind w:left="0"/>
        <w:jc w:val="both"/>
      </w:pPr>
      <w:r>
        <w:rPr>
          <w:rFonts w:ascii="Times New Roman"/>
          <w:b w:val="false"/>
          <w:i w:val="false"/>
          <w:color w:val="000000"/>
          <w:sz w:val="28"/>
        </w:rPr>
        <w:t xml:space="preserve">
      1. Осы Астана қаласындағы көші-қон процестерін реттеудің қағидалары (бұдан әрі – Қағида)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"Тұрғын үй қатынастары туралы" 1997 жылғы 16 сәуірдегі Қазақстан Республикасы Заңының 75-бабы </w:t>
      </w:r>
      <w:r>
        <w:rPr>
          <w:rFonts w:ascii="Times New Roman"/>
          <w:b w:val="false"/>
          <w:i w:val="false"/>
          <w:color w:val="000000"/>
          <w:sz w:val="28"/>
        </w:rPr>
        <w:t>1-тармағына</w:t>
      </w:r>
      <w:r>
        <w:rPr>
          <w:rFonts w:ascii="Times New Roman"/>
          <w:b w:val="false"/>
          <w:i w:val="false"/>
          <w:color w:val="000000"/>
          <w:sz w:val="28"/>
        </w:rPr>
        <w:t xml:space="preserve">, "Облыстардағы, республикалық маңызы бар қалалардағы, астанадағы көші-қон процестерін реттеудің үлгілік қағидаларын бекіту туралы" Қазақстан Республикасы Үкіметінің 2017 жылғы 25 мамырдағы № 296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112364 болып тіркелген) сәйкес көші-қон процестерін және экономикалық өсімді басқаруды қамтамасыз ету, астананың қауіпсіздігін нығайту және көшіп-қонушылардың әлеуметтік-экономикалық құқықтарын іске асыру үшін жағдайлар жасау мақсатында әзірленді. </w:t>
      </w:r>
    </w:p>
    <w:bookmarkEnd w:id="4"/>
    <w:bookmarkStart w:name="z7" w:id="5"/>
    <w:p>
      <w:pPr>
        <w:spacing w:after="0"/>
        <w:ind w:left="0"/>
        <w:jc w:val="both"/>
      </w:pPr>
      <w:r>
        <w:rPr>
          <w:rFonts w:ascii="Times New Roman"/>
          <w:b w:val="false"/>
          <w:i w:val="false"/>
          <w:color w:val="000000"/>
          <w:sz w:val="28"/>
        </w:rPr>
        <w:t>
      2. Көші-қон процестерін реттеу:</w:t>
      </w:r>
    </w:p>
    <w:bookmarkEnd w:id="5"/>
    <w:bookmarkStart w:name="z8" w:id="6"/>
    <w:p>
      <w:pPr>
        <w:spacing w:after="0"/>
        <w:ind w:left="0"/>
        <w:jc w:val="both"/>
      </w:pPr>
      <w:r>
        <w:rPr>
          <w:rFonts w:ascii="Times New Roman"/>
          <w:b w:val="false"/>
          <w:i w:val="false"/>
          <w:color w:val="000000"/>
          <w:sz w:val="28"/>
        </w:rPr>
        <w:t>
      адамның тұрғылықты жерді еркін таңдау, еңбек ету еркіндігін және қызмет түрі мен кәсібін өз қалауынша таңдауға конституциялық құқығын қамтамасыз етуге;</w:t>
      </w:r>
    </w:p>
    <w:bookmarkEnd w:id="6"/>
    <w:bookmarkStart w:name="z9" w:id="7"/>
    <w:p>
      <w:pPr>
        <w:spacing w:after="0"/>
        <w:ind w:left="0"/>
        <w:jc w:val="both"/>
      </w:pPr>
      <w:r>
        <w:rPr>
          <w:rFonts w:ascii="Times New Roman"/>
          <w:b w:val="false"/>
          <w:i w:val="false"/>
          <w:color w:val="000000"/>
          <w:sz w:val="28"/>
        </w:rPr>
        <w:t>
      кету және орын ауыстыру бостандығына;</w:t>
      </w:r>
    </w:p>
    <w:bookmarkEnd w:id="7"/>
    <w:bookmarkStart w:name="z10" w:id="8"/>
    <w:p>
      <w:pPr>
        <w:spacing w:after="0"/>
        <w:ind w:left="0"/>
        <w:jc w:val="both"/>
      </w:pPr>
      <w:r>
        <w:rPr>
          <w:rFonts w:ascii="Times New Roman"/>
          <w:b w:val="false"/>
          <w:i w:val="false"/>
          <w:color w:val="000000"/>
          <w:sz w:val="28"/>
        </w:rPr>
        <w:t>
      шығу тегі, әлеуметтік және мүліктік жағдайы немесе өзге де мән-жайлар бойынша кемсітушілікке жол бермеуге негізделеді.</w:t>
      </w:r>
    </w:p>
    <w:bookmarkEnd w:id="8"/>
    <w:bookmarkStart w:name="z11" w:id="9"/>
    <w:p>
      <w:pPr>
        <w:spacing w:after="0"/>
        <w:ind w:left="0"/>
        <w:jc w:val="both"/>
      </w:pPr>
      <w:r>
        <w:rPr>
          <w:rFonts w:ascii="Times New Roman"/>
          <w:b w:val="false"/>
          <w:i w:val="false"/>
          <w:color w:val="000000"/>
          <w:sz w:val="28"/>
        </w:rPr>
        <w:t>
      3. Азаматтарды тіркеу тұрғын үйлерде, пәтерлерде, жатақханаларда, қонақүйлерде, демалыс үйлерінде, шипажайларда, профилакторийлерде, емдеу мекемелерінде, интернат-үйлерде, пансионаттарда, қарттар үйлерінде, қызметтік ғимараттарда жүзеге асырылады.</w:t>
      </w:r>
    </w:p>
    <w:bookmarkEnd w:id="9"/>
    <w:bookmarkStart w:name="z12" w:id="10"/>
    <w:p>
      <w:pPr>
        <w:spacing w:after="0"/>
        <w:ind w:left="0"/>
        <w:jc w:val="both"/>
      </w:pPr>
      <w:r>
        <w:rPr>
          <w:rFonts w:ascii="Times New Roman"/>
          <w:b w:val="false"/>
          <w:i w:val="false"/>
          <w:color w:val="000000"/>
          <w:sz w:val="28"/>
        </w:rPr>
        <w:t>
      4. Тұрғылықты жерін тiркеу азаматтардың белгiленген тәртіппен тұрғын үйді жеке меншікке сатып алғанын растайтын, не оны пайдалануға, оның iшiнде жалға алу (жалдау), қосымша жалға алу шарты бойынша алғанын куәландыратын, сондай-ақ оларға Қазақстан Республикасының заңнамасында көзделген өзге де негіздер бойынша тұрғын үйге қоныстануға құқық беретiн құжаттардың негiзiнде, тұрғын үй иесiнiң (жалға берушінің) жазбаша келiсiмi бойынша жүзеге асырылады.</w:t>
      </w:r>
    </w:p>
    <w:bookmarkEnd w:id="10"/>
    <w:bookmarkStart w:name="z13" w:id="11"/>
    <w:p>
      <w:pPr>
        <w:spacing w:after="0"/>
        <w:ind w:left="0"/>
        <w:jc w:val="both"/>
      </w:pPr>
      <w:r>
        <w:rPr>
          <w:rFonts w:ascii="Times New Roman"/>
          <w:b w:val="false"/>
          <w:i w:val="false"/>
          <w:color w:val="000000"/>
          <w:sz w:val="28"/>
        </w:rPr>
        <w:t>
      5. Қазақстан Республикасының азаматтарын, Қазақстан Республикасында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Республикасының Үкіметі айқындайтын тәртіппен жүзеге асырылады.</w:t>
      </w:r>
    </w:p>
    <w:bookmarkEnd w:id="11"/>
    <w:bookmarkStart w:name="z14" w:id="12"/>
    <w:p>
      <w:pPr>
        <w:spacing w:after="0"/>
        <w:ind w:left="0"/>
        <w:jc w:val="both"/>
      </w:pPr>
      <w:r>
        <w:rPr>
          <w:rFonts w:ascii="Times New Roman"/>
          <w:b w:val="false"/>
          <w:i w:val="false"/>
          <w:color w:val="000000"/>
          <w:sz w:val="28"/>
        </w:rPr>
        <w:t>
      6. Жергілікті атқарушы органдар жергiлiктi мемлекеттiк басқару мүддесiнде Қазақстан Республикасының заңнамасымен өздеріне жүктелетін көші-қон процестерін реттеу саласында өзге де өкiлеттiктердi жүзеге асырады.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