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cf1c" w14:textId="348c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Cирек кездесетіндерден және жойылып кету қаупі төнгендерден басқа жануарларды эпизоотияны болғызбау мақсатында пайдалану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тамыздағы № 357 бұйрығы. Қазақстан Республикасының Әділет министрлігінде 2017 жылғы 29 қыркүйекте № 15827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Cирек кездесетіндерден және жойылып кету қаупі төнгендерден басқа жануарларды эпизоотияны болғызбау мақсатында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тамыздағы</w:t>
            </w:r>
            <w:r>
              <w:br/>
            </w:r>
            <w:r>
              <w:rPr>
                <w:rFonts w:ascii="Times New Roman"/>
                <w:b w:val="false"/>
                <w:i w:val="false"/>
                <w:color w:val="000000"/>
                <w:sz w:val="20"/>
              </w:rPr>
              <w:t>№ 357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Cирек кездесетіндерден және жойылып кету қаупі төнгендерден басқа жануарларды </w:t>
      </w:r>
      <w:r>
        <w:br/>
      </w:r>
      <w:r>
        <w:rPr>
          <w:rFonts w:ascii="Times New Roman"/>
          <w:b/>
          <w:i w:val="false"/>
          <w:color w:val="000000"/>
        </w:rPr>
        <w:t>эпизоотияны болғызбау мақсатында пайдалану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Cирек кездесетіндерден және жойылып кету қаупі төнгендерден басқа жануарларды эпизоотияны болғызбау мақсатында пайдалану қағидалары (бұдан әрі – Қағидалар) "Жануарлар дүниесін қорғау, өсiмін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77-8) тармақшасына</w:t>
      </w:r>
      <w:r>
        <w:rPr>
          <w:rFonts w:ascii="Times New Roman"/>
          <w:b w:val="false"/>
          <w:i w:val="false"/>
          <w:color w:val="000000"/>
          <w:sz w:val="28"/>
        </w:rPr>
        <w:t xml:space="preserve"> сәйкес әзірленді және сирек кездесетіндерден және жойылып кету қаупі төнгендерден басқа жануарларды эпизоотияны болғызбау мақсатында пайдалану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ұғымдыр көзделеді:</w:t>
      </w:r>
    </w:p>
    <w:bookmarkEnd w:id="8"/>
    <w:p>
      <w:pPr>
        <w:spacing w:after="0"/>
        <w:ind w:left="0"/>
        <w:jc w:val="both"/>
      </w:pPr>
      <w:r>
        <w:rPr>
          <w:rFonts w:ascii="Times New Roman"/>
          <w:b w:val="false"/>
          <w:i w:val="false"/>
          <w:color w:val="000000"/>
          <w:sz w:val="28"/>
        </w:rPr>
        <w:t xml:space="preserve">
      1) биологиялық материал – жануарлардың ауруларына диагностика жүргізу мақсатында іріктеп алынған тірі ұлпаның немесе биологиялық белсенді сұйықтықтың (қан, шырыш, жұлын сарысуы, өт, ірің, зәр, қи, қырындылар, биопсия әдісімен алынған материалдар) бір бөлігі; </w:t>
      </w:r>
    </w:p>
    <w:p>
      <w:pPr>
        <w:spacing w:after="0"/>
        <w:ind w:left="0"/>
        <w:jc w:val="both"/>
      </w:pPr>
      <w:r>
        <w:rPr>
          <w:rFonts w:ascii="Times New Roman"/>
          <w:b w:val="false"/>
          <w:i w:val="false"/>
          <w:color w:val="000000"/>
          <w:sz w:val="28"/>
        </w:rPr>
        <w:t xml:space="preserve">
      2) биологиялық негiздеме – жануарлар дүниесiн пайдалануға, жануарлар дүниесi объектілерін алудың жол берілетін көлемін айқындауға, сондай-ақ жануарлар дүниесiнiң объектiлерi мен олардың мекендеу ортасына ықпал етуге қабілетті қызметке арналған ғылыми негiзделген қорытынды; </w:t>
      </w:r>
    </w:p>
    <w:p>
      <w:pPr>
        <w:spacing w:after="0"/>
        <w:ind w:left="0"/>
        <w:jc w:val="both"/>
      </w:pPr>
      <w:r>
        <w:rPr>
          <w:rFonts w:ascii="Times New Roman"/>
          <w:b w:val="false"/>
          <w:i w:val="false"/>
          <w:color w:val="000000"/>
          <w:sz w:val="28"/>
        </w:rPr>
        <w:t>
      3)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p>
      <w:pPr>
        <w:spacing w:after="0"/>
        <w:ind w:left="0"/>
        <w:jc w:val="both"/>
      </w:pPr>
      <w:r>
        <w:rPr>
          <w:rFonts w:ascii="Times New Roman"/>
          <w:b w:val="false"/>
          <w:i w:val="false"/>
          <w:color w:val="000000"/>
          <w:sz w:val="28"/>
        </w:rPr>
        <w:t>
      4)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p>
      <w:pPr>
        <w:spacing w:after="0"/>
        <w:ind w:left="0"/>
        <w:jc w:val="both"/>
      </w:pPr>
      <w:r>
        <w:rPr>
          <w:rFonts w:ascii="Times New Roman"/>
          <w:b w:val="false"/>
          <w:i w:val="false"/>
          <w:color w:val="000000"/>
          <w:sz w:val="28"/>
        </w:rPr>
        <w:t>
      5) жануарлар дүниесі объектілерін алу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негізінде алу (ұстап алу, аулау, атып алу, жинау, соғып алу);</w:t>
      </w:r>
    </w:p>
    <w:p>
      <w:pPr>
        <w:spacing w:after="0"/>
        <w:ind w:left="0"/>
        <w:jc w:val="both"/>
      </w:pPr>
      <w:r>
        <w:rPr>
          <w:rFonts w:ascii="Times New Roman"/>
          <w:b w:val="false"/>
          <w:i w:val="false"/>
          <w:color w:val="000000"/>
          <w:sz w:val="28"/>
        </w:rPr>
        <w:t>
      6) эпизоотия мониторингі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w:t>
      </w:r>
    </w:p>
    <w:bookmarkStart w:name="z11" w:id="9"/>
    <w:p>
      <w:pPr>
        <w:spacing w:after="0"/>
        <w:ind w:left="0"/>
        <w:jc w:val="left"/>
      </w:pPr>
      <w:r>
        <w:rPr>
          <w:rFonts w:ascii="Times New Roman"/>
          <w:b/>
          <w:i w:val="false"/>
          <w:color w:val="000000"/>
        </w:rPr>
        <w:t xml:space="preserve"> 2-тарау. Cирек кездесетіндерден және жойылып кету қаупі төнгендерден басқа </w:t>
      </w:r>
      <w:r>
        <w:br/>
      </w:r>
      <w:r>
        <w:rPr>
          <w:rFonts w:ascii="Times New Roman"/>
          <w:b/>
          <w:i w:val="false"/>
          <w:color w:val="000000"/>
        </w:rPr>
        <w:t>жануарларды эпизоотияны болғызбау мақсатында пайдалану тәртібі</w:t>
      </w:r>
    </w:p>
    <w:bookmarkEnd w:id="9"/>
    <w:bookmarkStart w:name="z12" w:id="10"/>
    <w:p>
      <w:pPr>
        <w:spacing w:after="0"/>
        <w:ind w:left="0"/>
        <w:jc w:val="both"/>
      </w:pPr>
      <w:r>
        <w:rPr>
          <w:rFonts w:ascii="Times New Roman"/>
          <w:b w:val="false"/>
          <w:i w:val="false"/>
          <w:color w:val="000000"/>
          <w:sz w:val="28"/>
        </w:rPr>
        <w:t xml:space="preserve">
      3. Cирек кездесетіндерден және жойылып кету қаупі төнгендерден басқа жануарларды эпизоотияны болғызбау мақсатында пайдалану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жануарлардың аса қауіпті аурулары тізбесіне енгізілген жануарлардың аса қауіпті аурулары бойынша:</w:t>
      </w:r>
    </w:p>
    <w:bookmarkEnd w:id="10"/>
    <w:p>
      <w:pPr>
        <w:spacing w:after="0"/>
        <w:ind w:left="0"/>
        <w:jc w:val="both"/>
      </w:pPr>
      <w:r>
        <w:rPr>
          <w:rFonts w:ascii="Times New Roman"/>
          <w:b w:val="false"/>
          <w:i w:val="false"/>
          <w:color w:val="000000"/>
          <w:sz w:val="28"/>
        </w:rPr>
        <w:t>
      1) жыл сайын көктем кезінде аң аулау маусымы басталар алдында, негізгі қоныс аудару жолдары бойында жабайы құстардың ұшып келу уақытында олар алғаш келіп қонатын жерлерде (аса қауіпті ауруларды әкелу ықтималдығын бағалау);</w:t>
      </w:r>
    </w:p>
    <w:p>
      <w:pPr>
        <w:spacing w:after="0"/>
        <w:ind w:left="0"/>
        <w:jc w:val="both"/>
      </w:pPr>
      <w:r>
        <w:rPr>
          <w:rFonts w:ascii="Times New Roman"/>
          <w:b w:val="false"/>
          <w:i w:val="false"/>
          <w:color w:val="000000"/>
          <w:sz w:val="28"/>
        </w:rPr>
        <w:t>
      африкалық және оңтүстік еуропалық қыстау орындарынан ұшып келе жатқанда (Маңғыстау, Атырау және Батыс Қазақстан облыстары);</w:t>
      </w:r>
    </w:p>
    <w:p>
      <w:pPr>
        <w:spacing w:after="0"/>
        <w:ind w:left="0"/>
        <w:jc w:val="both"/>
      </w:pPr>
      <w:r>
        <w:rPr>
          <w:rFonts w:ascii="Times New Roman"/>
          <w:b w:val="false"/>
          <w:i w:val="false"/>
          <w:color w:val="000000"/>
          <w:sz w:val="28"/>
        </w:rPr>
        <w:t>
      пәкістандық қыстау орындарынан ұшып келе жатқанда (Оңтүстік Қазақстан, Қызылорда, Қостанай және Солтүстік Қазақстан облыстары);</w:t>
      </w:r>
    </w:p>
    <w:p>
      <w:pPr>
        <w:spacing w:after="0"/>
        <w:ind w:left="0"/>
        <w:jc w:val="both"/>
      </w:pPr>
      <w:r>
        <w:rPr>
          <w:rFonts w:ascii="Times New Roman"/>
          <w:b w:val="false"/>
          <w:i w:val="false"/>
          <w:color w:val="000000"/>
          <w:sz w:val="28"/>
        </w:rPr>
        <w:t xml:space="preserve">
      үнділік қыстау орындарынан ұшып келе жатқанда (Алматы, Шығыс Қазақстан және Павлодар облыстары) эпизоотиялық мониторинг жүргізу жолымен жүзеге асырылады: </w:t>
      </w:r>
    </w:p>
    <w:p>
      <w:pPr>
        <w:spacing w:after="0"/>
        <w:ind w:left="0"/>
        <w:jc w:val="both"/>
      </w:pPr>
      <w:r>
        <w:rPr>
          <w:rFonts w:ascii="Times New Roman"/>
          <w:b w:val="false"/>
          <w:i w:val="false"/>
          <w:color w:val="000000"/>
          <w:sz w:val="28"/>
        </w:rPr>
        <w:t xml:space="preserve">
      2) жыл сайын тіршілік етуі кезінде диагностика жасaу үшін сезімтал жабайы жануарлар арасында мониторинг жүргізу мақсатында олардың мекендеу орындарынан биологиялық материалдың (қалдықтардың) сынамаларын іріктеп алады. </w:t>
      </w:r>
    </w:p>
    <w:bookmarkStart w:name="z13" w:id="11"/>
    <w:p>
      <w:pPr>
        <w:spacing w:after="0"/>
        <w:ind w:left="0"/>
        <w:jc w:val="both"/>
      </w:pPr>
      <w:r>
        <w:rPr>
          <w:rFonts w:ascii="Times New Roman"/>
          <w:b w:val="false"/>
          <w:i w:val="false"/>
          <w:color w:val="000000"/>
          <w:sz w:val="28"/>
        </w:rPr>
        <w:t xml:space="preserve">
      4. Эпизоотиялық мониторинг "Эпизоотиялық мониторинг жүргізу қағидаларын бекіту туралы" Қазақстан Республикасы Ауыл шаруашылығы министрінің 2014 жылғы 27 қарашадағы № 7-1/618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10021 болып тіркелген) сәйкес жүзеге асырылады.</w:t>
      </w:r>
    </w:p>
    <w:bookmarkEnd w:id="11"/>
    <w:bookmarkStart w:name="z14" w:id="12"/>
    <w:p>
      <w:pPr>
        <w:spacing w:after="0"/>
        <w:ind w:left="0"/>
        <w:jc w:val="both"/>
      </w:pPr>
      <w:r>
        <w:rPr>
          <w:rFonts w:ascii="Times New Roman"/>
          <w:b w:val="false"/>
          <w:i w:val="false"/>
          <w:color w:val="000000"/>
          <w:sz w:val="28"/>
        </w:rPr>
        <w:t xml:space="preserve">
      5. Эпизоотиялық мониторингтің зерттеу объектілері: </w:t>
      </w:r>
    </w:p>
    <w:bookmarkEnd w:id="12"/>
    <w:p>
      <w:pPr>
        <w:spacing w:after="0"/>
        <w:ind w:left="0"/>
        <w:jc w:val="both"/>
      </w:pPr>
      <w:r>
        <w:rPr>
          <w:rFonts w:ascii="Times New Roman"/>
          <w:b w:val="false"/>
          <w:i w:val="false"/>
          <w:color w:val="000000"/>
          <w:sz w:val="28"/>
        </w:rPr>
        <w:t>
      1) алып қойылған жануарлар дүниесі объектілері;</w:t>
      </w:r>
    </w:p>
    <w:p>
      <w:pPr>
        <w:spacing w:after="0"/>
        <w:ind w:left="0"/>
        <w:jc w:val="both"/>
      </w:pPr>
      <w:r>
        <w:rPr>
          <w:rFonts w:ascii="Times New Roman"/>
          <w:b w:val="false"/>
          <w:i w:val="false"/>
          <w:color w:val="000000"/>
          <w:sz w:val="28"/>
        </w:rPr>
        <w:t>
      2) биологиялық қалдықтар болып табылады.</w:t>
      </w:r>
    </w:p>
    <w:bookmarkStart w:name="z15" w:id="13"/>
    <w:p>
      <w:pPr>
        <w:spacing w:after="0"/>
        <w:ind w:left="0"/>
        <w:jc w:val="both"/>
      </w:pPr>
      <w:r>
        <w:rPr>
          <w:rFonts w:ascii="Times New Roman"/>
          <w:b w:val="false"/>
          <w:i w:val="false"/>
          <w:color w:val="000000"/>
          <w:sz w:val="28"/>
        </w:rPr>
        <w:t xml:space="preserve">
      6. Бекітіп берілген аңшылық алқаптар мен ерекше қорғалатын табиғи аумақтарда зерттеу объектілерінің эпизоотиялық мониторингі олардың әкімшілігімен келісім бойынша жүргізіледі. </w:t>
      </w:r>
    </w:p>
    <w:bookmarkEnd w:id="13"/>
    <w:bookmarkStart w:name="z16" w:id="14"/>
    <w:p>
      <w:pPr>
        <w:spacing w:after="0"/>
        <w:ind w:left="0"/>
        <w:jc w:val="both"/>
      </w:pPr>
      <w:r>
        <w:rPr>
          <w:rFonts w:ascii="Times New Roman"/>
          <w:b w:val="false"/>
          <w:i w:val="false"/>
          <w:color w:val="000000"/>
          <w:sz w:val="28"/>
        </w:rPr>
        <w:t xml:space="preserve">
      7. Cирек кездесетіндерден және жойылып кету қаупі төнгендерден басқа жануарларды эпизоотияны болғызбау мақсатында пайдалану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сәйкес эпизоотиялық мониторинг мақсатында биологиялық материалдың сынамаларын іріктеп алу үшін жануарлар дүниесі объектілерін алып қою жолымен жүзеге асырылады. </w:t>
      </w:r>
    </w:p>
    <w:bookmarkEnd w:id="14"/>
    <w:p>
      <w:pPr>
        <w:spacing w:after="0"/>
        <w:ind w:left="0"/>
        <w:jc w:val="both"/>
      </w:pPr>
      <w:r>
        <w:rPr>
          <w:rFonts w:ascii="Times New Roman"/>
          <w:b w:val="false"/>
          <w:i w:val="false"/>
          <w:color w:val="000000"/>
          <w:sz w:val="28"/>
        </w:rPr>
        <w:t>
      Биологиялық материалдың сынамаларын іріктеп алу үшін жануарлар дүниесі объектілерін алып қою көлемі биологиялық негіздемеге сәйкес айқындалады.</w:t>
      </w:r>
    </w:p>
    <w:bookmarkStart w:name="z17" w:id="15"/>
    <w:p>
      <w:pPr>
        <w:spacing w:after="0"/>
        <w:ind w:left="0"/>
        <w:jc w:val="both"/>
      </w:pPr>
      <w:r>
        <w:rPr>
          <w:rFonts w:ascii="Times New Roman"/>
          <w:b w:val="false"/>
          <w:i w:val="false"/>
          <w:color w:val="000000"/>
          <w:sz w:val="28"/>
        </w:rPr>
        <w:t xml:space="preserve">
      8. Биологиялық материалдың сынамаларын (қалдықтарын) іріктеп алуды және оны ветеринариялық зертханаға жеткізуді "Орны ауыстырылатын (тасымалданатын) объектілердің және мен биологиялық материалдың сынамаларын алу қағидаларын бекіту туралы" Қазақстан Республикасы Ауыл шаруашылығы министрінің жылғы 2015 жылғы 30 сәуірдегі № 7-1/393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11618 болып тіркелген) сәйкес ветеринария саласындағы мамандар жүргізеді.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