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f1bb" w14:textId="539f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дәрілік формулярларын әзірлеу және келісу ережесін бекіту туралы" Қазақстан Республикасы Денсаулық сақтау министрінің 2009 жылғы 23 қарашадағы № 762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31 тамыздағы № 674 бұйрығы. Қазақстан Республикасының Әділет министрлігінде 2017 жылғы 29 қыркүйекте № 15820 болып тіркелді. Күші жойылды - Қазақстан Республикасы Денсаулық сақтау министрінің м.а. 2019 жылғы 22 мамырдағы № ҚР ДСМ-84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22.05.2019 </w:t>
      </w:r>
      <w:r>
        <w:rPr>
          <w:rFonts w:ascii="Times New Roman"/>
          <w:b w:val="false"/>
          <w:i w:val="false"/>
          <w:color w:val="ff0000"/>
          <w:sz w:val="28"/>
        </w:rPr>
        <w:t>№ ҚР ДСМ-84</w:t>
      </w:r>
      <w:r>
        <w:rPr>
          <w:rFonts w:ascii="Times New Roman"/>
          <w:b w:val="false"/>
          <w:i w:val="false"/>
          <w:color w:val="ff0000"/>
          <w:sz w:val="28"/>
        </w:rPr>
        <w:t xml:space="preserve"> (алғашқы ресми жариялаған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дәрілік формулярларын әзірлеу және келісу ережесін бекіту туралы" Қазақстан Республикасы Денсаулық сақтау министрінің 2009 жылғы 23 қарашадағы № 762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5900 болып тіркелген, "Заң газетінде" №10 (1632) 2010 жылғы 22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"Денсаулық сақтау ұйымдарының дәрілік формулярларын әзірлеу және келісу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"Қоса беріліп отырған Денсаулық сақтау ұйымдарының дәрілік формулярларын әзірлеу және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ұйымдарының дәрілік формулярларын әзірлеу және келісу </w:t>
      </w:r>
      <w:r>
        <w:rPr>
          <w:rFonts w:ascii="Times New Roman"/>
          <w:b w:val="false"/>
          <w:i w:val="false"/>
          <w:color w:val="000000"/>
          <w:sz w:val="28"/>
        </w:rPr>
        <w:t>ережесінде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1-тараудың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"1) денсаулық сақтау ұйымының дәрiлiк формуляры - қазақстандық ұлттық дәрілік формулярдың негізінде қалыптастырылған және "Халық денсаулығы және денсаулық сақтау жүйесі туралы" Қазақстан Республикасының 2009 жылғы 18 қыркүйектегі Кодексінің 1-бабының 1-тармағының </w:t>
      </w:r>
      <w:r>
        <w:rPr>
          <w:rFonts w:ascii="Times New Roman"/>
          <w:b w:val="false"/>
          <w:i w:val="false"/>
          <w:color w:val="000000"/>
          <w:sz w:val="28"/>
        </w:rPr>
        <w:t>43-1) тармақшасына</w:t>
      </w:r>
      <w:r>
        <w:rPr>
          <w:rFonts w:ascii="Times New Roman"/>
          <w:b w:val="false"/>
          <w:i w:val="false"/>
          <w:color w:val="000000"/>
          <w:sz w:val="28"/>
        </w:rPr>
        <w:t xml:space="preserve"> сәйкес айқындалатын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8"/>
    <w:bookmarkStart w:name="z13" w:id="9"/>
    <w:p>
      <w:pPr>
        <w:spacing w:after="0"/>
        <w:ind w:left="0"/>
        <w:jc w:val="both"/>
      </w:pPr>
      <w:r>
        <w:rPr>
          <w:rFonts w:ascii="Times New Roman"/>
          <w:b w:val="false"/>
          <w:i w:val="false"/>
          <w:color w:val="000000"/>
          <w:sz w:val="28"/>
        </w:rPr>
        <w:t>
      2) қазақстандық ұлттық дәрілік формуляр – дәрілік заттар мен бағалар туралы ақпаратты қамтитын, тегін медициналық көмектің кепілдік берілген көлемі шеңберінде және міндетті әлеуметтік медициналық сақтандыру жүйесінде денсаулық сақтау ұйымдарының дәрілік формулярларын әзірлеу және дәрілік заттарды сатып алу тізімдерін қалыптастыру үшін міндетті негіз болып табылатын, клиникалық тиімділігі мен қауіпсіздігі дәлелденген дәрілік заттардың тізбесі;";</w:t>
      </w:r>
    </w:p>
    <w:bookmarkEnd w:id="9"/>
    <w:bookmarkStart w:name="z14" w:id="10"/>
    <w:p>
      <w:pPr>
        <w:spacing w:after="0"/>
        <w:ind w:left="0"/>
        <w:jc w:val="both"/>
      </w:pPr>
      <w:r>
        <w:rPr>
          <w:rFonts w:ascii="Times New Roman"/>
          <w:b w:val="false"/>
          <w:i w:val="false"/>
          <w:color w:val="000000"/>
          <w:sz w:val="28"/>
        </w:rPr>
        <w:t>
      2-тараудың тақырыбы мынадай редакцияда жазылсын:</w:t>
      </w:r>
    </w:p>
    <w:bookmarkEnd w:id="10"/>
    <w:bookmarkStart w:name="z15" w:id="11"/>
    <w:p>
      <w:pPr>
        <w:spacing w:after="0"/>
        <w:ind w:left="0"/>
        <w:jc w:val="both"/>
      </w:pPr>
      <w:r>
        <w:rPr>
          <w:rFonts w:ascii="Times New Roman"/>
          <w:b w:val="false"/>
          <w:i w:val="false"/>
          <w:color w:val="000000"/>
          <w:sz w:val="28"/>
        </w:rPr>
        <w:t>
      "2-тарау Дәрілік формулярларды әзірлеу және келісу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xml:space="preserve">
      "5. Формулярлық комиссияның мүшелері Қазақстан Республикасы Денсаулық сақтау және әлеуметтік даму министрінің 2016 жылғы 6 желтоқсандағы № 1037 бұйрығымен бекітілген Қазақстан Республикасы Денсаулық сақтау және әлеуметтік даму министрлігінің </w:t>
      </w:r>
      <w:r>
        <w:rPr>
          <w:rFonts w:ascii="Times New Roman"/>
          <w:b w:val="false"/>
          <w:i w:val="false"/>
          <w:color w:val="000000"/>
          <w:sz w:val="28"/>
        </w:rPr>
        <w:t>қосымшаға</w:t>
      </w:r>
      <w:r>
        <w:rPr>
          <w:rFonts w:ascii="Times New Roman"/>
          <w:b w:val="false"/>
          <w:i w:val="false"/>
          <w:color w:val="000000"/>
          <w:sz w:val="28"/>
        </w:rPr>
        <w:t xml:space="preserve"> сәйкес Формулярлық комиссиясы туралы ережеге қосымшаға сәйкес туралы нысан бойынша (Нормативтік құқықтық актілерді мемлекеттік тіркеу тізілімінде № 14641 болып тіркелген) Формулярлық комиссия мүшелері (шақырылған сарапшы) мүдделердің әлеуетті қақтығысын ашу жөніндегі декларацияны толтырады.";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"9. Өңірдің жиынтық дәрілік формулярын өңірдің медициналық денсаулық сақтау ұйымдарының дәрілік формулярының негізінде тиісті өңірдің тегін медициналық көмектің кепілдік берілген көлемін көрсету және міндетті әлеуметтік медициналық сақтандыру жүйесінде медициналық көмекті көрсету үшін облыстардың, Астана және Алматы қалаларының денсаулық сақтау басқармаларының Формулярлық комиссиясы әзірлейді";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"11. Дәрілік формулярларға және жиынтық дәрілік формулярларға дәрілік препаратты қосу, алып тастау, ауыстыру (Қазақстандық ұлттық дәрілік формуляр әзірленгенге дейін) ұсынылған Дәрілік формулярларға немесе өңірдің жиынтық дәрілік формулярларына өзгерістер мен толықтыруларды қосу (алып тастау) негіздемеге сәйкес жүзеге асырылады.".</w:t>
      </w:r>
    </w:p>
    <w:bookmarkEnd w:id="14"/>
    <w:bookmarkStart w:name="z22" w:id="15"/>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4" w:id="1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17"/>
    <w:bookmarkStart w:name="z25" w:id="18"/>
    <w:p>
      <w:pPr>
        <w:spacing w:after="0"/>
        <w:ind w:left="0"/>
        <w:jc w:val="both"/>
      </w:pPr>
      <w:r>
        <w:rPr>
          <w:rFonts w:ascii="Times New Roman"/>
          <w:b w:val="false"/>
          <w:i w:val="false"/>
          <w:color w:val="000000"/>
          <w:sz w:val="28"/>
        </w:rPr>
        <w:t>
      3) осы бұйрықты мемлекеттік тіркелген күнінен бастап күнтізбелік он күн ішінде оның көшірмелерін қазақ және орыс тілдерінде қағаз және электрондық нұсқада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8"/>
    <w:bookmarkStart w:name="z26" w:id="1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7" w:id="2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20"/>
    <w:bookmarkStart w:name="z28"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