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c1e5" w14:textId="a4ac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16 маусымдағы № 181 бұйрығы. Қазақстан Республикасының Әділет министрлігінде 2017 жылғы 2 тамызда № 15416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және "Мәдениет туралы" 2006 жылғы 15 желтоқсандағы Қазақстан Республикасының Заңының 7-бабының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және "Қазақстан Республикасы Мәдениет және спорт министрлігінің "Астана" ұлттық сурет галереясы" республикалық мемлекеттік мекемесін қайта ұйымдастыру туралы" Қазақстан Республикасы Үкіметінің 2016 жылғы 10 қарашадағы № 690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12608 тіркелген, 2016 жылғы 18 қаңтарда "Әділет" ақпараттық 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театрларға, концерттік ұйымдарға, мәдени-демалыс ұйымдарына, музейлерге және цирктерге субсидиялар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Республикалық театрлар, концерттік ұйымдардың және музейлердің залалын өтеуге арналған субсидиялардың </w:t>
      </w:r>
      <w:r>
        <w:rPr>
          <w:rFonts w:ascii="Times New Roman"/>
          <w:b w:val="false"/>
          <w:i w:val="false"/>
          <w:color w:val="000000"/>
          <w:sz w:val="28"/>
        </w:rPr>
        <w:t>мөлшерлерінде</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280"/>
        <w:gridCol w:w="6467"/>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Лермонтов атындағы Мемлекеттiк академиялық орыс драма театры" РМҚК</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мынадай мазмұндағы реттік нөмірі 30-жолмен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5007"/>
        <w:gridCol w:w="4473"/>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және келісім музейі" РМҚК</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банкіде ресми жариялау үшін осы бұйрыққа қол қоюға уәкілетті тұлғаның электронды цифрлық қолымен күәландырылған осы бұйрықтың көшірмелерін қағаз және электронды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арнайы интернет-ресурсына орналастырылуын;</w:t>
      </w:r>
    </w:p>
    <w:p>
      <w:pPr>
        <w:spacing w:after="0"/>
        <w:ind w:left="0"/>
        <w:jc w:val="both"/>
      </w:pPr>
      <w:r>
        <w:rPr>
          <w:rFonts w:ascii="Times New Roman"/>
          <w:b w:val="false"/>
          <w:i w:val="false"/>
          <w:color w:val="000000"/>
          <w:sz w:val="28"/>
        </w:rPr>
        <w:t xml:space="preserve">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9"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22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13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