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4076" w14:textId="e044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Респуликасы Ұлттық экономика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16 наурыздағы № 153 бұйрығы. Қазақстан Республикасының Әділет министрлігінде 2017 жылғы 27 сәуірде № 15054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w:t>
      </w:r>
      <w:r>
        <w:rPr>
          <w:rFonts w:ascii="Times New Roman"/>
          <w:b/>
          <w:i w:val="false"/>
          <w:color w:val="000000"/>
          <w:sz w:val="28"/>
        </w:rPr>
        <w:t>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министрінің кейбір бұйрықтарына енгізілетін өзгерістер мен толықтыру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енгізілетін Тізбенің 2 және 3-тармақтарын қоспағанда, алғашқы ресми жарияланған күнінен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 Д Абаев</w:t>
      </w:r>
    </w:p>
    <w:p>
      <w:pPr>
        <w:spacing w:after="0"/>
        <w:ind w:left="0"/>
        <w:jc w:val="both"/>
      </w:pPr>
      <w:r>
        <w:rPr>
          <w:rFonts w:ascii="Times New Roman"/>
          <w:b w:val="false"/>
          <w:i w:val="false"/>
          <w:color w:val="000000"/>
          <w:sz w:val="28"/>
        </w:rPr>
        <w:t>
      2017 жылғы 28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2017 жылғы 24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18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16 наурыздағы</w:t>
            </w:r>
            <w:r>
              <w:br/>
            </w:r>
            <w:r>
              <w:rPr>
                <w:rFonts w:ascii="Times New Roman"/>
                <w:b w:val="false"/>
                <w:i w:val="false"/>
                <w:color w:val="000000"/>
                <w:sz w:val="20"/>
              </w:rPr>
              <w:t>№ 153 бұйрығымен бекітілген</w:t>
            </w:r>
          </w:p>
        </w:tc>
      </w:tr>
    </w:tbl>
    <w:bookmarkStart w:name="z24" w:id="10"/>
    <w:p>
      <w:pPr>
        <w:spacing w:after="0"/>
        <w:ind w:left="0"/>
        <w:jc w:val="left"/>
      </w:pPr>
      <w:r>
        <w:rPr>
          <w:rFonts w:ascii="Times New Roman"/>
          <w:b/>
          <w:i w:val="false"/>
          <w:color w:val="000000"/>
        </w:rPr>
        <w:t xml:space="preserve"> Қазақстан Республикасының Ұлттық экономика министрінің кейбір бұйрықтарына енгізілетін өзгерістер мен толықтыру тізбесі</w:t>
      </w:r>
    </w:p>
    <w:bookmarkEnd w:id="10"/>
    <w:bookmarkStart w:name="z25" w:id="11"/>
    <w:p>
      <w:pPr>
        <w:spacing w:after="0"/>
        <w:ind w:left="0"/>
        <w:jc w:val="both"/>
      </w:pPr>
      <w:r>
        <w:rPr>
          <w:rFonts w:ascii="Times New Roman"/>
          <w:b w:val="false"/>
          <w:i w:val="false"/>
          <w:color w:val="000000"/>
          <w:sz w:val="28"/>
        </w:rPr>
        <w:t xml:space="preserve">
      1.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10401 болып тіркелген, 2015 жылғы 20 наурызда "Әділет" ақпараттық құқықтық жүйесінде жарияланған):</w:t>
      </w:r>
    </w:p>
    <w:bookmarkEnd w:id="11"/>
    <w:bookmarkStart w:name="z26" w:id="12"/>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 w:id="13"/>
    <w:p>
      <w:pPr>
        <w:spacing w:after="0"/>
        <w:ind w:left="0"/>
        <w:jc w:val="both"/>
      </w:pPr>
      <w:r>
        <w:rPr>
          <w:rFonts w:ascii="Times New Roman"/>
          <w:b w:val="false"/>
          <w:i w:val="false"/>
          <w:color w:val="000000"/>
          <w:sz w:val="28"/>
        </w:rPr>
        <w:t>
      "2. Осы Қағидаларда Заңда айқындалған ұғымдар, сондай-ақ мынадай ұғым қолданылады:</w:t>
      </w:r>
    </w:p>
    <w:bookmarkEnd w:id="13"/>
    <w:bookmarkStart w:name="z29" w:id="14"/>
    <w:p>
      <w:pPr>
        <w:spacing w:after="0"/>
        <w:ind w:left="0"/>
        <w:jc w:val="both"/>
      </w:pPr>
      <w:r>
        <w:rPr>
          <w:rFonts w:ascii="Times New Roman"/>
          <w:b w:val="false"/>
          <w:i w:val="false"/>
          <w:color w:val="000000"/>
          <w:sz w:val="28"/>
        </w:rPr>
        <w:t>
      қазынашылық сүйемелдеу - қазынашылық органындағы шоттар арқылы жүргізілген төлемдердің барлық кезеңдерінде құрылыс объектілерімен байланысты бюджеттік инвестициялық жобаларды іске асыруға бөлінген қаражаттың мақсатты пайдалануын, жобаның барлық қатысушыларымен - мердігерлермен, қосалқы мердігерлермен салықтарды толығымен төлеуді қамтамасыз етуін бақылау.";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1" w:id="15"/>
    <w:p>
      <w:pPr>
        <w:spacing w:after="0"/>
        <w:ind w:left="0"/>
        <w:jc w:val="both"/>
      </w:pPr>
      <w:r>
        <w:rPr>
          <w:rFonts w:ascii="Times New Roman"/>
          <w:b w:val="false"/>
          <w:i w:val="false"/>
          <w:color w:val="000000"/>
          <w:sz w:val="28"/>
        </w:rPr>
        <w:t>
      "31. Мемлекеттік сатып алуға қазынашылық сүйемелдеу енгізу шеңберінде техникалық күрделі объектілердің құрылысы үшін, оның ішінде бірегей объектілерін салу үшін және ірі инвестициялық жобалар мен "пилоттық" жобалар үшін жобаның (бағдарламаның) тапсырыс берушімен (инвестормен) жобаны басқару бойынша инжинирингтік ұйымдар тартылады.";</w:t>
      </w:r>
    </w:p>
    <w:bookmarkEnd w:id="15"/>
    <w:bookmarkStart w:name="z32" w:id="16"/>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16"/>
    <w:bookmarkStart w:name="z33" w:id="17"/>
    <w:p>
      <w:pPr>
        <w:spacing w:after="0"/>
        <w:ind w:left="0"/>
        <w:jc w:val="both"/>
      </w:pPr>
      <w:r>
        <w:rPr>
          <w:rFonts w:ascii="Times New Roman"/>
          <w:b w:val="false"/>
          <w:i w:val="false"/>
          <w:color w:val="000000"/>
          <w:sz w:val="28"/>
        </w:rPr>
        <w:t>
      "10) құрылыс-монтаждау жұмыстары кезде:</w:t>
      </w:r>
    </w:p>
    <w:bookmarkEnd w:id="17"/>
    <w:bookmarkStart w:name="z34" w:id="18"/>
    <w:p>
      <w:pPr>
        <w:spacing w:after="0"/>
        <w:ind w:left="0"/>
        <w:jc w:val="both"/>
      </w:pPr>
      <w:r>
        <w:rPr>
          <w:rFonts w:ascii="Times New Roman"/>
          <w:b w:val="false"/>
          <w:i w:val="false"/>
          <w:color w:val="000000"/>
          <w:sz w:val="28"/>
        </w:rPr>
        <w:t>
      келісімдер жасалған объектілердің құрылыс алаңдарына кіре алады;</w:t>
      </w:r>
    </w:p>
    <w:bookmarkEnd w:id="18"/>
    <w:bookmarkStart w:name="z35" w:id="19"/>
    <w:p>
      <w:pPr>
        <w:spacing w:after="0"/>
        <w:ind w:left="0"/>
        <w:jc w:val="both"/>
      </w:pPr>
      <w:r>
        <w:rPr>
          <w:rFonts w:ascii="Times New Roman"/>
          <w:b w:val="false"/>
          <w:i w:val="false"/>
          <w:color w:val="000000"/>
          <w:sz w:val="28"/>
        </w:rPr>
        <w:t>
      тапсырыс берушінің техникалық өкілі ретінде құрылыс объектілерінде тапсырыс берушінің мүддесін білдіреді және қорғайды;</w:t>
      </w:r>
    </w:p>
    <w:bookmarkEnd w:id="19"/>
    <w:bookmarkStart w:name="z36" w:id="20"/>
    <w:p>
      <w:pPr>
        <w:spacing w:after="0"/>
        <w:ind w:left="0"/>
        <w:jc w:val="both"/>
      </w:pPr>
      <w:r>
        <w:rPr>
          <w:rFonts w:ascii="Times New Roman"/>
          <w:b w:val="false"/>
          <w:i w:val="false"/>
          <w:color w:val="000000"/>
          <w:sz w:val="28"/>
        </w:rPr>
        <w:t>
      мердігер жүргізетін құрылыс-монтаждау жұмыстарының жобалау сметалық құжаттамасына толық сәйкес келуін қамтамасыз етеді;</w:t>
      </w:r>
    </w:p>
    <w:bookmarkEnd w:id="20"/>
    <w:bookmarkStart w:name="z37" w:id="21"/>
    <w:p>
      <w:pPr>
        <w:spacing w:after="0"/>
        <w:ind w:left="0"/>
        <w:jc w:val="both"/>
      </w:pPr>
      <w:r>
        <w:rPr>
          <w:rFonts w:ascii="Times New Roman"/>
          <w:b w:val="false"/>
          <w:i w:val="false"/>
          <w:color w:val="000000"/>
          <w:sz w:val="28"/>
        </w:rPr>
        <w:t>
      мердігердің құрылыс алаңдарында техникалық қауіпсіздік, еңбекті қорғау және қоршаған ортаны қорғау ережелерін сақтауын қамтамасыз етеді;</w:t>
      </w:r>
    </w:p>
    <w:bookmarkEnd w:id="21"/>
    <w:bookmarkStart w:name="z38" w:id="22"/>
    <w:p>
      <w:pPr>
        <w:spacing w:after="0"/>
        <w:ind w:left="0"/>
        <w:jc w:val="both"/>
      </w:pPr>
      <w:r>
        <w:rPr>
          <w:rFonts w:ascii="Times New Roman"/>
          <w:b w:val="false"/>
          <w:i w:val="false"/>
          <w:color w:val="000000"/>
          <w:sz w:val="28"/>
        </w:rPr>
        <w:t>
      объектілерде қолданылатын құрылыс материалдарының, конструкциялар мен бұйымдардың сапасын бақылау, оларды стандарттарға және Қазақстан Республикасында қолданыстағы басқа да нормативтік-техникалық құжаттарға сәйкес зертханалық сынауды ұйымдастыру және сапаны растайтын құжаттардың болуын (техникалық паспорт, сертификат, зертханалық сынау және басқалар) тексереді;</w:t>
      </w:r>
    </w:p>
    <w:bookmarkEnd w:id="22"/>
    <w:bookmarkStart w:name="z39" w:id="23"/>
    <w:p>
      <w:pPr>
        <w:spacing w:after="0"/>
        <w:ind w:left="0"/>
        <w:jc w:val="both"/>
      </w:pPr>
      <w:r>
        <w:rPr>
          <w:rFonts w:ascii="Times New Roman"/>
          <w:b w:val="false"/>
          <w:i w:val="false"/>
          <w:color w:val="000000"/>
          <w:sz w:val="28"/>
        </w:rPr>
        <w:t>
      мердігер дайындаған жұмыстардың күнтізбелік жоспарларын қарайды және тапсырыс берушіге бекітуге ұсыну;</w:t>
      </w:r>
    </w:p>
    <w:bookmarkEnd w:id="23"/>
    <w:bookmarkStart w:name="z40" w:id="24"/>
    <w:p>
      <w:pPr>
        <w:spacing w:after="0"/>
        <w:ind w:left="0"/>
        <w:jc w:val="both"/>
      </w:pPr>
      <w:r>
        <w:rPr>
          <w:rFonts w:ascii="Times New Roman"/>
          <w:b w:val="false"/>
          <w:i w:val="false"/>
          <w:color w:val="000000"/>
          <w:sz w:val="28"/>
        </w:rPr>
        <w:t>
      жұмыстардың өндіріс қарқынының бекітілген кестеге сәйкестігін объектілердің материалдық ресурстармен және техникалық құралдармен жиынтықталу барысын, білікті жұмыс күшімен қамтамасыз етілуін бағалайды;</w:t>
      </w:r>
    </w:p>
    <w:bookmarkEnd w:id="24"/>
    <w:bookmarkStart w:name="z41" w:id="25"/>
    <w:p>
      <w:pPr>
        <w:spacing w:after="0"/>
        <w:ind w:left="0"/>
        <w:jc w:val="both"/>
      </w:pPr>
      <w:r>
        <w:rPr>
          <w:rFonts w:ascii="Times New Roman"/>
          <w:b w:val="false"/>
          <w:i w:val="false"/>
          <w:color w:val="000000"/>
          <w:sz w:val="28"/>
        </w:rPr>
        <w:t>
      объектілерде жұмыс істейтін машиналар мен механизмдерді есепке алуды жүргізу, олардың техникалық жарамдылығын және мердігердің конкурсты тапсырысында көрсетілген тізбеге сәйкестігін бағалайды;</w:t>
      </w:r>
    </w:p>
    <w:bookmarkEnd w:id="25"/>
    <w:bookmarkStart w:name="z42" w:id="26"/>
    <w:p>
      <w:pPr>
        <w:spacing w:after="0"/>
        <w:ind w:left="0"/>
        <w:jc w:val="both"/>
      </w:pPr>
      <w:r>
        <w:rPr>
          <w:rFonts w:ascii="Times New Roman"/>
          <w:b w:val="false"/>
          <w:i w:val="false"/>
          <w:color w:val="000000"/>
          <w:sz w:val="28"/>
        </w:rPr>
        <w:t>
      жұмыстарды орындау мерзімдерінің ұзартылуына, қосымша немесе күтпеген жұмыстарды, шығындарды өтеуге қатысты мердігердің шағымдарын тексереді және тапсырыс берушіге ұсынымдар береді;</w:t>
      </w:r>
    </w:p>
    <w:bookmarkEnd w:id="26"/>
    <w:bookmarkStart w:name="z43" w:id="27"/>
    <w:p>
      <w:pPr>
        <w:spacing w:after="0"/>
        <w:ind w:left="0"/>
        <w:jc w:val="both"/>
      </w:pPr>
      <w:r>
        <w:rPr>
          <w:rFonts w:ascii="Times New Roman"/>
          <w:b w:val="false"/>
          <w:i w:val="false"/>
          <w:color w:val="000000"/>
          <w:sz w:val="28"/>
        </w:rPr>
        <w:t>
      бекітілген жобалық-сметалық құжаттамаға сәйкес орындалған жұмыстардың көлемі мен олардың құнын тексереді және аралық ақы төлегенді және мердігермен толық есеп айырысу кезінде орындалған құрылыс-монтаждау жұмыстарын қабылдау актілерін растайды;</w:t>
      </w:r>
    </w:p>
    <w:bookmarkEnd w:id="27"/>
    <w:bookmarkStart w:name="z44" w:id="28"/>
    <w:p>
      <w:pPr>
        <w:spacing w:after="0"/>
        <w:ind w:left="0"/>
        <w:jc w:val="both"/>
      </w:pPr>
      <w:r>
        <w:rPr>
          <w:rFonts w:ascii="Times New Roman"/>
          <w:b w:val="false"/>
          <w:i w:val="false"/>
          <w:color w:val="000000"/>
          <w:sz w:val="28"/>
        </w:rPr>
        <w:t xml:space="preserve">
      құрылыс бойынша мемлекеттік сатып алуға қазынашылық сүйемелдеу енгізу шеңберінде іске асырылатын "пилоттық" жобалар үшін үш жұмыс күні ішінде Қазақстан Республикасы Қаржы министрінің "Бюджеттің атқарылуы және оған кассалық қызмет көрсету ережесін бекіту туралы"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9934 болып тіркелген) нысанға сәйкес төлем үшін қаржылық есептесуді растайтын төлем сертификатын орындалған құрылыс-монтаждау жұмыстарын қабылдау актілерін беру жолымен растайды;</w:t>
      </w:r>
    </w:p>
    <w:bookmarkEnd w:id="28"/>
    <w:bookmarkStart w:name="z45" w:id="29"/>
    <w:p>
      <w:pPr>
        <w:spacing w:after="0"/>
        <w:ind w:left="0"/>
        <w:jc w:val="both"/>
      </w:pPr>
      <w:r>
        <w:rPr>
          <w:rFonts w:ascii="Times New Roman"/>
          <w:b w:val="false"/>
          <w:i w:val="false"/>
          <w:color w:val="000000"/>
          <w:sz w:val="28"/>
        </w:rPr>
        <w:t>
      жабық жұмыстардың куәләндіруін, жауапты құрастырылымның аралық қабылдауды және жұмыстарды төлеу үшін олардың қабылдауды жүргізеді;</w:t>
      </w:r>
    </w:p>
    <w:bookmarkEnd w:id="29"/>
    <w:bookmarkStart w:name="z46" w:id="30"/>
    <w:p>
      <w:pPr>
        <w:spacing w:after="0"/>
        <w:ind w:left="0"/>
        <w:jc w:val="both"/>
      </w:pPr>
      <w:r>
        <w:rPr>
          <w:rFonts w:ascii="Times New Roman"/>
          <w:b w:val="false"/>
          <w:i w:val="false"/>
          <w:color w:val="000000"/>
          <w:sz w:val="28"/>
        </w:rPr>
        <w:t>
      техникалық есептер мен ақпарларды дайындауды және бекітуді, жұмыстардың жүргізілу барысын уақтылы құжаттауды қамтамасыз етеді;</w:t>
      </w:r>
    </w:p>
    <w:bookmarkEnd w:id="30"/>
    <w:bookmarkStart w:name="z47" w:id="31"/>
    <w:p>
      <w:pPr>
        <w:spacing w:after="0"/>
        <w:ind w:left="0"/>
        <w:jc w:val="both"/>
      </w:pPr>
      <w:r>
        <w:rPr>
          <w:rFonts w:ascii="Times New Roman"/>
          <w:b w:val="false"/>
          <w:i w:val="false"/>
          <w:color w:val="000000"/>
          <w:sz w:val="28"/>
        </w:rPr>
        <w:t>
      орындалған жұмыстардың көлеміне мерзімді және түпкілікті өлшеуді жүргізеді және олардың мердігердің есептеріне сәйкестігі туралы қорытындылар береді;</w:t>
      </w:r>
    </w:p>
    <w:bookmarkEnd w:id="31"/>
    <w:bookmarkStart w:name="z48" w:id="32"/>
    <w:p>
      <w:pPr>
        <w:spacing w:after="0"/>
        <w:ind w:left="0"/>
        <w:jc w:val="both"/>
      </w:pPr>
      <w:r>
        <w:rPr>
          <w:rFonts w:ascii="Times New Roman"/>
          <w:b w:val="false"/>
          <w:i w:val="false"/>
          <w:color w:val="000000"/>
          <w:sz w:val="28"/>
        </w:rPr>
        <w:t>
      барлық материалдар мен конструкцияларға арналған барлық кепілдік құжаттамаларыды және сертификаттарды қабылдау мен сақтауды қамтамасыз ету және құрылыс аяқталғаннан кейін оларды тапсырыс берушіге беру;</w:t>
      </w:r>
    </w:p>
    <w:bookmarkEnd w:id="32"/>
    <w:bookmarkStart w:name="z49" w:id="33"/>
    <w:p>
      <w:pPr>
        <w:spacing w:after="0"/>
        <w:ind w:left="0"/>
        <w:jc w:val="both"/>
      </w:pPr>
      <w:r>
        <w:rPr>
          <w:rFonts w:ascii="Times New Roman"/>
          <w:b w:val="false"/>
          <w:i w:val="false"/>
          <w:color w:val="000000"/>
          <w:sz w:val="28"/>
        </w:rPr>
        <w:t>
      сәулет, қала құрылыс және құрылыс саласындағы жобалық шешімдер, құрылыс мерзімі және мемлекеттік нормативтік талаптарды сақтау бойынша бақылауды іске асыру;</w:t>
      </w:r>
    </w:p>
    <w:bookmarkEnd w:id="33"/>
    <w:bookmarkStart w:name="z50" w:id="34"/>
    <w:p>
      <w:pPr>
        <w:spacing w:after="0"/>
        <w:ind w:left="0"/>
        <w:jc w:val="both"/>
      </w:pPr>
      <w:r>
        <w:rPr>
          <w:rFonts w:ascii="Times New Roman"/>
          <w:b w:val="false"/>
          <w:i w:val="false"/>
          <w:color w:val="000000"/>
          <w:sz w:val="28"/>
        </w:rPr>
        <w:t>
      құрылыс-монтаждау жұмыстарды орындауға бағытталған қаражаттардың нысаналы және тиімді пайдалануды бақылайды;</w:t>
      </w:r>
    </w:p>
    <w:bookmarkEnd w:id="34"/>
    <w:bookmarkStart w:name="z51" w:id="35"/>
    <w:p>
      <w:pPr>
        <w:spacing w:after="0"/>
        <w:ind w:left="0"/>
        <w:jc w:val="both"/>
      </w:pPr>
      <w:r>
        <w:rPr>
          <w:rFonts w:ascii="Times New Roman"/>
          <w:b w:val="false"/>
          <w:i w:val="false"/>
          <w:color w:val="000000"/>
          <w:sz w:val="28"/>
        </w:rPr>
        <w:t>
      мердігерден және қосалқы мердігерлерден объект бойынша қажетті атқарушы құжаттаманы сұратады;</w:t>
      </w:r>
    </w:p>
    <w:bookmarkEnd w:id="35"/>
    <w:bookmarkStart w:name="z52" w:id="36"/>
    <w:p>
      <w:pPr>
        <w:spacing w:after="0"/>
        <w:ind w:left="0"/>
        <w:jc w:val="both"/>
      </w:pPr>
      <w:r>
        <w:rPr>
          <w:rFonts w:ascii="Times New Roman"/>
          <w:b w:val="false"/>
          <w:i w:val="false"/>
          <w:color w:val="000000"/>
          <w:sz w:val="28"/>
        </w:rPr>
        <w:t>
      технологияның бұзылуы, жобадан ауытқу, сапасыз құрылыс материалдарының пайдаланылуы анықталған жағдайда, ақаулар мен бұзушылықтар жойылғанға дейін жұмыстарды жүргізуді тоқтата тұрады;</w:t>
      </w:r>
    </w:p>
    <w:bookmarkEnd w:id="36"/>
    <w:bookmarkStart w:name="z53" w:id="37"/>
    <w:p>
      <w:pPr>
        <w:spacing w:after="0"/>
        <w:ind w:left="0"/>
        <w:jc w:val="both"/>
      </w:pPr>
      <w:r>
        <w:rPr>
          <w:rFonts w:ascii="Times New Roman"/>
          <w:b w:val="false"/>
          <w:i w:val="false"/>
          <w:color w:val="000000"/>
          <w:sz w:val="28"/>
        </w:rPr>
        <w:t>
      жобадан жүйелі түрде ауытқуларға жол берген, жұмыс өндірісі ережелерін және нормативтік-техникалық құжаттардың талаптарын бұзған мердігерді жұмыстан босату туралы тапсырыс берушіге ұсыныс енгізеді;</w:t>
      </w:r>
    </w:p>
    <w:bookmarkEnd w:id="37"/>
    <w:bookmarkStart w:name="z54" w:id="38"/>
    <w:p>
      <w:pPr>
        <w:spacing w:after="0"/>
        <w:ind w:left="0"/>
        <w:jc w:val="both"/>
      </w:pPr>
      <w:r>
        <w:rPr>
          <w:rFonts w:ascii="Times New Roman"/>
          <w:b w:val="false"/>
          <w:i w:val="false"/>
          <w:color w:val="000000"/>
          <w:sz w:val="28"/>
        </w:rPr>
        <w:t>
      төлемге берілген құжаттарды түзету немесе нормативтік талаптарға және жобалау құжаттамасына сәйкес келмейтін жұмыстар көлемінің құнын төлеуге берілген, орындалған жұмыстарды қабылдау актілерін алып тастау жөнінде тапсырыс берушіге ұсыныс енгізеді;</w:t>
      </w:r>
    </w:p>
    <w:bookmarkEnd w:id="38"/>
    <w:bookmarkStart w:name="z55" w:id="39"/>
    <w:p>
      <w:pPr>
        <w:spacing w:after="0"/>
        <w:ind w:left="0"/>
        <w:jc w:val="both"/>
      </w:pPr>
      <w:r>
        <w:rPr>
          <w:rFonts w:ascii="Times New Roman"/>
          <w:b w:val="false"/>
          <w:i w:val="false"/>
          <w:color w:val="000000"/>
          <w:sz w:val="28"/>
        </w:rPr>
        <w:t>
      мердігердің лауазымды тұлғаларына ақауларды және олардың туындау себептерін жою туралы ұсыныстар жасайды;</w:t>
      </w:r>
    </w:p>
    <w:bookmarkEnd w:id="39"/>
    <w:bookmarkStart w:name="z56" w:id="40"/>
    <w:p>
      <w:pPr>
        <w:spacing w:after="0"/>
        <w:ind w:left="0"/>
        <w:jc w:val="both"/>
      </w:pPr>
      <w:r>
        <w:rPr>
          <w:rFonts w:ascii="Times New Roman"/>
          <w:b w:val="false"/>
          <w:i w:val="false"/>
          <w:color w:val="000000"/>
          <w:sz w:val="28"/>
        </w:rPr>
        <w:t>
      хат-хабарларды, зерттеу және сынау деректерін, мәжілістердің хаттамаларын, қаржы жазбаларын, құрылыс алаңының күнделігін қоса алғанда құжаттарды есепке алу, пайдалану және сақтау жүйесін құрады.";</w:t>
      </w:r>
    </w:p>
    <w:bookmarkEnd w:id="40"/>
    <w:bookmarkStart w:name="z57" w:id="41"/>
    <w:p>
      <w:pPr>
        <w:spacing w:after="0"/>
        <w:ind w:left="0"/>
        <w:jc w:val="both"/>
      </w:pPr>
      <w:r>
        <w:rPr>
          <w:rFonts w:ascii="Times New Roman"/>
          <w:b w:val="false"/>
          <w:i w:val="false"/>
          <w:color w:val="000000"/>
          <w:sz w:val="28"/>
        </w:rPr>
        <w:t>
      мынадай мазмұндағы 35-1-тармақпен толықтырылсын:</w:t>
      </w:r>
    </w:p>
    <w:bookmarkEnd w:id="41"/>
    <w:bookmarkStart w:name="z58" w:id="42"/>
    <w:p>
      <w:pPr>
        <w:spacing w:after="0"/>
        <w:ind w:left="0"/>
        <w:jc w:val="both"/>
      </w:pPr>
      <w:r>
        <w:rPr>
          <w:rFonts w:ascii="Times New Roman"/>
          <w:b w:val="false"/>
          <w:i w:val="false"/>
          <w:color w:val="000000"/>
          <w:sz w:val="28"/>
        </w:rPr>
        <w:t xml:space="preserve">
      "35-1. Тапсырыс берушімен құрылыс-монтаждау жұмыстарының сапасы туралы қорытынды беру туралы сауал жолдаған күннен бастап үш жұмыс күні ішінде жобаны басқару бойынша қызмет көрсететін ұйым және аталған ұйымның штаттық құрамындағы техникалық қадағалуды жүзеге асыратын тұлға тапсырыс берушіге Қазақстан Республикасы Ұлттық экономика министрінің міндетін атқарушының "Құрылыс-монтаждау жұмыстарының сапасы және орындалған жұмыстардың жобаға сәйкестігі туралы қорытындылардың, сәйкестік туралы декларацияның, объектіні пайдалануға қабылдау актісінің нысандарын бекіту туралы" 2015 жылғы 24 ақпандағы № 121 (Нормативтік құқықтық актілерді мемлекеттік тіркеу тізілімінде № 10529 болып тіркелген) бұйрығының </w:t>
      </w:r>
      <w:r>
        <w:rPr>
          <w:rFonts w:ascii="Times New Roman"/>
          <w:b w:val="false"/>
          <w:i w:val="false"/>
          <w:color w:val="000000"/>
          <w:sz w:val="28"/>
        </w:rPr>
        <w:t>1-қосымшасына</w:t>
      </w:r>
      <w:r>
        <w:rPr>
          <w:rFonts w:ascii="Times New Roman"/>
          <w:b w:val="false"/>
          <w:i w:val="false"/>
          <w:color w:val="000000"/>
          <w:sz w:val="28"/>
        </w:rPr>
        <w:t xml:space="preserve"> сәйкес қол қойылған құрылыс монтаждау жұмыстарының сапасы туралы қорытындының нысанын ұсынады.".</w:t>
      </w:r>
    </w:p>
    <w:bookmarkEnd w:id="42"/>
    <w:bookmarkStart w:name="z59" w:id="43"/>
    <w:p>
      <w:pPr>
        <w:spacing w:after="0"/>
        <w:ind w:left="0"/>
        <w:jc w:val="both"/>
      </w:pPr>
      <w:r>
        <w:rPr>
          <w:rFonts w:ascii="Times New Roman"/>
          <w:b w:val="false"/>
          <w:i w:val="false"/>
          <w:color w:val="000000"/>
          <w:sz w:val="28"/>
        </w:rPr>
        <w:t xml:space="preserve">
      2.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12702 болып тіркелген, 2016 жылғы 15 қаңтарда "Әділет" ақпараттық-құқықтық жүйесінде жарияланған):</w:t>
      </w:r>
    </w:p>
    <w:bookmarkEnd w:id="43"/>
    <w:bookmarkStart w:name="z60" w:id="44"/>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саласындағы жобаларды басқару жөніндегі ұйымдарды аккредиттеу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тізбенің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Start w:name="z62" w:id="45"/>
    <w:p>
      <w:pPr>
        <w:spacing w:after="0"/>
        <w:ind w:left="0"/>
        <w:jc w:val="both"/>
      </w:pPr>
      <w:r>
        <w:rPr>
          <w:rFonts w:ascii="Times New Roman"/>
          <w:b w:val="false"/>
          <w:i w:val="false"/>
          <w:color w:val="000000"/>
          <w:sz w:val="28"/>
        </w:rPr>
        <w:t xml:space="preserve">
      3. "Объектілер құрылысын салу үшін жобаны басқару жөніндегі инжинирингтік қызметтер көрсету қағидаларын және жобаны басқару жөніндегі қызметтер көрсететін ұйымдарға қойылатын біліктілік талаптарын бекіту туралы" Қазақстан Республикасы Ұлттық экономика министрінің 2015 жылғы 30 қарашадағы № 749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12528 болып тіркелген, 2016 жылғы 29 ақпанда Қазақстан Республикасының нормативтік құқықтық актілерінің эталондық бақылау банкінде электрондық түрде жарияланған):</w:t>
      </w:r>
    </w:p>
    <w:bookmarkEnd w:id="45"/>
    <w:bookmarkStart w:name="z63" w:id="46"/>
    <w:p>
      <w:pPr>
        <w:spacing w:after="0"/>
        <w:ind w:left="0"/>
        <w:jc w:val="both"/>
      </w:pPr>
      <w:r>
        <w:rPr>
          <w:rFonts w:ascii="Times New Roman"/>
          <w:b w:val="false"/>
          <w:i w:val="false"/>
          <w:color w:val="000000"/>
          <w:sz w:val="28"/>
        </w:rPr>
        <w:t xml:space="preserve">
      көрсетілген бұйрықпен бекітілген Объектілер құрылысын салу үшін жобаны басқару жөніндегі инжинирингтік қызметтер көрсету қағидаларын және жобаны басқару жөніндегі қызметтер көрсететін ұйымдарға қойылатын біліктілік талаптарын бекіту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5" w:id="47"/>
    <w:p>
      <w:pPr>
        <w:spacing w:after="0"/>
        <w:ind w:left="0"/>
        <w:jc w:val="both"/>
      </w:pPr>
      <w:r>
        <w:rPr>
          <w:rFonts w:ascii="Times New Roman"/>
          <w:b w:val="false"/>
          <w:i w:val="false"/>
          <w:color w:val="000000"/>
          <w:sz w:val="28"/>
        </w:rPr>
        <w:t>
      "7. Ұйымдарға мынадай талаптар қойылады:</w:t>
      </w:r>
    </w:p>
    <w:bookmarkEnd w:id="47"/>
    <w:bookmarkStart w:name="z66" w:id="48"/>
    <w:p>
      <w:pPr>
        <w:spacing w:after="0"/>
        <w:ind w:left="0"/>
        <w:jc w:val="both"/>
      </w:pPr>
      <w:r>
        <w:rPr>
          <w:rFonts w:ascii="Times New Roman"/>
          <w:b w:val="false"/>
          <w:i w:val="false"/>
          <w:color w:val="000000"/>
          <w:sz w:val="28"/>
        </w:rPr>
        <w:t>
      1) бірінші жауапкершілік деңгейіндегі объектілер бойынша мынадай маманданулар бойынша техникалық қадағалауды жүзеге асыратын кемінде үш аттестатталған сарапшының болуы:</w:t>
      </w:r>
    </w:p>
    <w:bookmarkEnd w:id="48"/>
    <w:bookmarkStart w:name="z67" w:id="49"/>
    <w:p>
      <w:pPr>
        <w:spacing w:after="0"/>
        <w:ind w:left="0"/>
        <w:jc w:val="both"/>
      </w:pPr>
      <w:r>
        <w:rPr>
          <w:rFonts w:ascii="Times New Roman"/>
          <w:b w:val="false"/>
          <w:i w:val="false"/>
          <w:color w:val="000000"/>
          <w:sz w:val="28"/>
        </w:rPr>
        <w:t>
      тіреу және қоршау конструкциялары бөлігінде (кемінде бір сарапшы);</w:t>
      </w:r>
    </w:p>
    <w:bookmarkEnd w:id="49"/>
    <w:bookmarkStart w:name="z68" w:id="50"/>
    <w:p>
      <w:pPr>
        <w:spacing w:after="0"/>
        <w:ind w:left="0"/>
        <w:jc w:val="both"/>
      </w:pPr>
      <w:r>
        <w:rPr>
          <w:rFonts w:ascii="Times New Roman"/>
          <w:b w:val="false"/>
          <w:i w:val="false"/>
          <w:color w:val="000000"/>
          <w:sz w:val="28"/>
        </w:rPr>
        <w:t>
      инженерлік желілер бөлігінде (кемінде бір сарапшы);</w:t>
      </w:r>
    </w:p>
    <w:bookmarkEnd w:id="50"/>
    <w:bookmarkStart w:name="z69" w:id="51"/>
    <w:p>
      <w:pPr>
        <w:spacing w:after="0"/>
        <w:ind w:left="0"/>
        <w:jc w:val="both"/>
      </w:pPr>
      <w:r>
        <w:rPr>
          <w:rFonts w:ascii="Times New Roman"/>
          <w:b w:val="false"/>
          <w:i w:val="false"/>
          <w:color w:val="000000"/>
          <w:sz w:val="28"/>
        </w:rPr>
        <w:t>
      технологиялық жабдықтар бөлігінде (кемінде бір сарапшы);</w:t>
      </w:r>
    </w:p>
    <w:bookmarkEnd w:id="51"/>
    <w:bookmarkStart w:name="z70" w:id="52"/>
    <w:p>
      <w:pPr>
        <w:spacing w:after="0"/>
        <w:ind w:left="0"/>
        <w:jc w:val="both"/>
      </w:pPr>
      <w:r>
        <w:rPr>
          <w:rFonts w:ascii="Times New Roman"/>
          <w:b w:val="false"/>
          <w:i w:val="false"/>
          <w:color w:val="000000"/>
          <w:sz w:val="28"/>
        </w:rPr>
        <w:t>
      2) "Жобаның бас инженері" және/немесе "Бас инженер" деген маманданулар бойынша кемінде бір аттестатталған инженер-техник жұмыскердің болуы;</w:t>
      </w:r>
    </w:p>
    <w:bookmarkEnd w:id="52"/>
    <w:bookmarkStart w:name="z71" w:id="53"/>
    <w:p>
      <w:pPr>
        <w:spacing w:after="0"/>
        <w:ind w:left="0"/>
        <w:jc w:val="both"/>
      </w:pPr>
      <w:r>
        <w:rPr>
          <w:rFonts w:ascii="Times New Roman"/>
          <w:b w:val="false"/>
          <w:i w:val="false"/>
          <w:color w:val="000000"/>
          <w:sz w:val="28"/>
        </w:rPr>
        <w:t>
      3) кемінде бір білікті смета инженері болуы;</w:t>
      </w:r>
    </w:p>
    <w:bookmarkEnd w:id="53"/>
    <w:bookmarkStart w:name="z72" w:id="54"/>
    <w:p>
      <w:pPr>
        <w:spacing w:after="0"/>
        <w:ind w:left="0"/>
        <w:jc w:val="both"/>
      </w:pPr>
      <w:r>
        <w:rPr>
          <w:rFonts w:ascii="Times New Roman"/>
          <w:b w:val="false"/>
          <w:i w:val="false"/>
          <w:color w:val="000000"/>
          <w:sz w:val="28"/>
        </w:rPr>
        <w:t>
      4) меншік құқығында немесе өзге де заңды негізде әкімшілік-тұрмыстық үй-жайлардың болуы;</w:t>
      </w:r>
    </w:p>
    <w:bookmarkEnd w:id="54"/>
    <w:bookmarkStart w:name="z73" w:id="55"/>
    <w:p>
      <w:pPr>
        <w:spacing w:after="0"/>
        <w:ind w:left="0"/>
        <w:jc w:val="both"/>
      </w:pPr>
      <w:r>
        <w:rPr>
          <w:rFonts w:ascii="Times New Roman"/>
          <w:b w:val="false"/>
          <w:i w:val="false"/>
          <w:color w:val="000000"/>
          <w:sz w:val="28"/>
        </w:rPr>
        <w:t>
      5) материалдық-техникалық жарақтануының, атап айтқанда есептеулерді орындауды, графикалық және өзге де материалдарды жасау мен ресімдеуді жүзеге асыру мүмкіндігін беретін орнатылған қамтамасыз етулері бар жұмыс станцияларының болуы.".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мен толықтыру</w:t>
            </w:r>
            <w:r>
              <w:br/>
            </w:r>
            <w:r>
              <w:rPr>
                <w:rFonts w:ascii="Times New Roman"/>
                <w:b w:val="false"/>
                <w:i w:val="false"/>
                <w:color w:val="000000"/>
                <w:sz w:val="20"/>
              </w:rPr>
              <w:t>тізбесіне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bl>
    <w:bookmarkStart w:name="z76" w:id="56"/>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аккредиттеуге қойылатын рұқсат беру талаптары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6021"/>
        <w:gridCol w:w="4728"/>
        <w:gridCol w:w="776"/>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i w:val="false"/>
                <w:color w:val="000000"/>
                <w:sz w:val="20"/>
              </w:rPr>
              <w:t>№</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беру талаптарына сәйкестікті растайтын құжаттар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объектілер бойынша мынадай маманданулар бойынша техникалық қадағалауды жүзеге асыратын кемінде үш аттестатталған сарапшының болуы:</w:t>
            </w:r>
            <w:r>
              <w:br/>
            </w:r>
            <w:r>
              <w:rPr>
                <w:rFonts w:ascii="Times New Roman"/>
                <w:b w:val="false"/>
                <w:i w:val="false"/>
                <w:color w:val="000000"/>
                <w:sz w:val="20"/>
              </w:rPr>
              <w:t>
тіреу және қоршау конструкциялары бөлігінде (кемінде бір сарапшы);</w:t>
            </w:r>
            <w:r>
              <w:br/>
            </w:r>
            <w:r>
              <w:rPr>
                <w:rFonts w:ascii="Times New Roman"/>
                <w:b w:val="false"/>
                <w:i w:val="false"/>
                <w:color w:val="000000"/>
                <w:sz w:val="20"/>
              </w:rPr>
              <w:t>
инженерлік желілер бөлігінде (кемінде бір сарапшы);</w:t>
            </w:r>
            <w:r>
              <w:br/>
            </w:r>
            <w:r>
              <w:rPr>
                <w:rFonts w:ascii="Times New Roman"/>
                <w:b w:val="false"/>
                <w:i w:val="false"/>
                <w:color w:val="000000"/>
                <w:sz w:val="20"/>
              </w:rPr>
              <w:t>
технологиялық жабдықтар бөлігінде (кемінде бір сарапшы);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жөніндегі қағидалардың 3-қосымшасына сәйкес мәліметтер нысаны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және/немесе "Бас инженер" деген маманданулар бойынша кемінде бір аттестатталған инженер-техник жұмыскер</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саласындағы жобаларды басқару жөніндегі ұйымдарды аккредиттеу жөніндегі қағидалардың 3-қосымшасына сәйкес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білікті смета инженері болуы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жөніндегі қағидалардың 3-қосымшасына сәйкес мәліметтер нысаны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әкімшілік-тұрмыстық үй-жайлардың болуы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жөніндегі қағидалардың 3-қосымшасына сәйкес мәліметтер нысаны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жарақтануының, атап айтқанда есептеулерді орындауды, графикалық және өзге де материалдарды жасау мен ресімдеуді жүзеге асыру мүмкіндігін беретін орнатылған қамтамасыз етулері бар станцияларының болуы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жөніндегі қағидалардың 3-қосымшасына сәйкес мәліметтер нысаны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