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9efe" w14:textId="3e39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Ресубликасы Ішкі істер министрінің 2015 жылғы 26 қарашадағы № 966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28 наурыздағы № 224 бұйрығы. Қазақстан Республикасының Әділет министрлігінде 2017 жылғы 27 сәуірде № 15040 болып тіркелді. Күші жойылды - Қазақстан Республикасы Ішкі істер министрінің 2025 жылғы 18 наурыздағы № 200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18.03.2025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31-бабы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 министрінің 2015 жылғы 26 қарашадағы № 966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12558 болып тіркелген, "Әділет" ақпараттық-құқықтық жүйесінде 2015 жылғы 28 желтоқсанда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Қазақстан Республикасы ішкі істер органдарының ротациялауға жататын басшы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(А.Ү. Әбдіғалиев) заңнамада белгіленген тәртіпте: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күнтізбелік он күн ішінде оның көшірмесін баспа және электрондық түрде мерзімді баспа басылымдарына және Қазақстан Республикасының нормативтiк құқықтық актілерінің Эталондық бақылау банкiне орналастыру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ресми жариялауға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генерал-лейтенанты М.Ғ. Демеуовке және Қазақстан Республикасы Ішкі істер министрлігінің Кадр жұмысы департаментіне (А.Ү. Әбдіғалиев)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224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966 бұйрығына 1-қосымша</w:t>
            </w:r>
          </w:p>
        </w:tc>
      </w:tr>
    </w:tbl>
    <w:bookmarkStart w:name="z12" w:id="10"/>
    <w:p>
      <w:pPr>
        <w:spacing w:after="0"/>
        <w:ind w:left="0"/>
        <w:jc w:val="left"/>
      </w:pPr>
      <w:r>
        <w:rPr>
          <w:rFonts w:ascii="Times New Roman"/>
          <w:b/>
          <w:i w:val="false"/>
          <w:color w:val="000000"/>
        </w:rPr>
        <w:t xml:space="preserve"> Қазақстан Республикасы ішкі істер органдарының ротациялауға жататын басшы лауазымдарының</w:t>
      </w:r>
      <w:r>
        <w:br/>
      </w:r>
      <w:r>
        <w:rPr>
          <w:rFonts w:ascii="Times New Roman"/>
          <w:b/>
          <w:i w:val="false"/>
          <w:color w:val="000000"/>
        </w:rPr>
        <w:t>ТІЗБЕСІ Ішкі істер министрлігі бойынша</w:t>
      </w:r>
    </w:p>
    <w:bookmarkEnd w:id="10"/>
    <w:p>
      <w:pPr>
        <w:spacing w:after="0"/>
        <w:ind w:left="0"/>
        <w:jc w:val="both"/>
      </w:pPr>
      <w:r>
        <w:rPr>
          <w:rFonts w:ascii="Times New Roman"/>
          <w:b w:val="false"/>
          <w:i w:val="false"/>
          <w:color w:val="000000"/>
          <w:sz w:val="28"/>
        </w:rPr>
        <w:t>
      өңірлік әскери-тергеу басқармасының бастығы;</w:t>
      </w:r>
    </w:p>
    <w:p>
      <w:pPr>
        <w:spacing w:after="0"/>
        <w:ind w:left="0"/>
        <w:jc w:val="left"/>
      </w:pPr>
      <w:r>
        <w:rPr>
          <w:rFonts w:ascii="Times New Roman"/>
          <w:b/>
          <w:i w:val="false"/>
          <w:color w:val="000000"/>
        </w:rPr>
        <w:t xml:space="preserve"> Астана, Алматы қалаларының, облыстардың және Көліктегі ішкі істер департаменттері бойынша</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департамент бастығының бірінші орынбасары;</w:t>
      </w:r>
    </w:p>
    <w:p>
      <w:pPr>
        <w:spacing w:after="0"/>
        <w:ind w:left="0"/>
        <w:jc w:val="both"/>
      </w:pPr>
      <w:r>
        <w:rPr>
          <w:rFonts w:ascii="Times New Roman"/>
          <w:b w:val="false"/>
          <w:i w:val="false"/>
          <w:color w:val="000000"/>
          <w:sz w:val="28"/>
        </w:rPr>
        <w:t>
      департамент бастығының орынбасары;</w:t>
      </w:r>
    </w:p>
    <w:p>
      <w:pPr>
        <w:spacing w:after="0"/>
        <w:ind w:left="0"/>
        <w:jc w:val="both"/>
      </w:pPr>
      <w:r>
        <w:rPr>
          <w:rFonts w:ascii="Times New Roman"/>
          <w:b w:val="false"/>
          <w:i w:val="false"/>
          <w:color w:val="000000"/>
          <w:sz w:val="28"/>
        </w:rPr>
        <w:t>
      қалалық, аудандық, желілік ішкі істер басқармасының (бөлімінің) бастығы;</w:t>
      </w:r>
    </w:p>
    <w:p>
      <w:pPr>
        <w:spacing w:after="0"/>
        <w:ind w:left="0"/>
        <w:jc w:val="both"/>
      </w:pPr>
      <w:r>
        <w:rPr>
          <w:rFonts w:ascii="Times New Roman"/>
          <w:b w:val="false"/>
          <w:i w:val="false"/>
          <w:color w:val="000000"/>
          <w:sz w:val="28"/>
        </w:rPr>
        <w:t>
      өзіндік қауіпсіздік басқармасының бастығы;</w:t>
      </w:r>
    </w:p>
    <w:p>
      <w:pPr>
        <w:spacing w:after="0"/>
        <w:ind w:left="0"/>
        <w:jc w:val="left"/>
      </w:pPr>
      <w:r>
        <w:rPr>
          <w:rFonts w:ascii="Times New Roman"/>
          <w:b/>
          <w:i w:val="false"/>
          <w:color w:val="000000"/>
        </w:rPr>
        <w:t xml:space="preserve"> Астана, Алматы қалаларының, облыстардың Қылмыстық-атқару жүйесі департаменттері бойынша</w:t>
      </w:r>
    </w:p>
    <w:p>
      <w:pPr>
        <w:spacing w:after="0"/>
        <w:ind w:left="0"/>
        <w:jc w:val="both"/>
      </w:pPr>
      <w:r>
        <w:rPr>
          <w:rFonts w:ascii="Times New Roman"/>
          <w:b w:val="false"/>
          <w:i w:val="false"/>
          <w:color w:val="000000"/>
          <w:sz w:val="28"/>
        </w:rPr>
        <w:t>
      департамент бастығы;</w:t>
      </w:r>
    </w:p>
    <w:p>
      <w:pPr>
        <w:spacing w:after="0"/>
        <w:ind w:left="0"/>
        <w:jc w:val="left"/>
      </w:pPr>
      <w:r>
        <w:rPr>
          <w:rFonts w:ascii="Times New Roman"/>
          <w:b/>
          <w:i w:val="false"/>
          <w:color w:val="000000"/>
        </w:rPr>
        <w:t xml:space="preserve"> Астана, Алматы қалаларының, облыстардың төтенше жағдайлар департаменттері бойынша</w:t>
      </w:r>
    </w:p>
    <w:p>
      <w:pPr>
        <w:spacing w:after="0"/>
        <w:ind w:left="0"/>
        <w:jc w:val="both"/>
      </w:pPr>
      <w:r>
        <w:rPr>
          <w:rFonts w:ascii="Times New Roman"/>
          <w:b w:val="false"/>
          <w:i w:val="false"/>
          <w:color w:val="000000"/>
          <w:sz w:val="28"/>
        </w:rPr>
        <w:t>
      департамент бастығы;</w:t>
      </w:r>
    </w:p>
    <w:p>
      <w:pPr>
        <w:spacing w:after="0"/>
        <w:ind w:left="0"/>
        <w:jc w:val="left"/>
      </w:pPr>
      <w:r>
        <w:rPr>
          <w:rFonts w:ascii="Times New Roman"/>
          <w:b/>
          <w:i w:val="false"/>
          <w:color w:val="000000"/>
        </w:rPr>
        <w:t xml:space="preserve"> Оқу орындары бойынша</w:t>
      </w:r>
    </w:p>
    <w:p>
      <w:pPr>
        <w:spacing w:after="0"/>
        <w:ind w:left="0"/>
        <w:jc w:val="both"/>
      </w:pPr>
      <w:r>
        <w:rPr>
          <w:rFonts w:ascii="Times New Roman"/>
          <w:b w:val="false"/>
          <w:i w:val="false"/>
          <w:color w:val="000000"/>
          <w:sz w:val="28"/>
        </w:rPr>
        <w:t>
      ІІМ Академиясының бастығы;</w:t>
      </w:r>
    </w:p>
    <w:p>
      <w:pPr>
        <w:spacing w:after="0"/>
        <w:ind w:left="0"/>
        <w:jc w:val="both"/>
      </w:pPr>
      <w:r>
        <w:rPr>
          <w:rFonts w:ascii="Times New Roman"/>
          <w:b w:val="false"/>
          <w:i w:val="false"/>
          <w:color w:val="000000"/>
          <w:sz w:val="28"/>
        </w:rPr>
        <w:t>
      оқу орталығының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