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60c3" w14:textId="f906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186 "Дене шынықтыру және спорт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9 ақпандағы № 36 қаулысы. Батыс Қазақстан облысының Әділет департаментінде 2016 жылғы 2 наурызда № 4278 болып тіркелді. Күші жойылды - Батыс Қазақстан облысы әкімдігінің 2020 жылғы 1 маусымдағы № 123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және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5 маусымда № 11276 тіркелді) сәйкес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21 шілдедегі № 186 "Дене шынықтыру және спорт саласындағы мемлекеттік көрсетілетін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3994 тіркелген, 2015 жылғы 11 қыркүйекте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"Жергілікті спорт федерацияларын аккредиттеу";";</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"Жергілікті спорт федерацияларына аккредиттеу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дене шынықтыру және спорт басқармасы" мемлекеттік мекемесі (А.Б.Бекет)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ақпандағы №36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r>
              <w:br/>
            </w:r>
            <w:r>
              <w:rPr>
                <w:rFonts w:ascii="Times New Roman"/>
                <w:b w:val="false"/>
                <w:i w:val="false"/>
                <w:color w:val="000000"/>
                <w:sz w:val="20"/>
              </w:rPr>
              <w:t>2015 жылғы 21 шілдедегі №186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"Жергілікті спорт федерацияларын аккредиттеу"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(жартылай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аккредиттеу туралы куәлік, аккредиттеу туралы қайта ресімделген куәлік, аккредиттеу туралы куәліктің телнұсқасы болып табылады.</w:t>
      </w:r>
      <w:r>
        <w:br/>
      </w:r>
      <w:r>
        <w:rPr>
          <w:rFonts w:ascii="Times New Roman"/>
          <w:b w:val="false"/>
          <w:i w:val="false"/>
          <w:color w:val="000000"/>
          <w:sz w:val="28"/>
        </w:rPr>
        <w:t xml:space="preserve">
      </w:t>
      </w:r>
      <w:r>
        <w:rPr>
          <w:rFonts w:ascii="Times New Roman"/>
          <w:b w:val="false"/>
          <w:i w:val="false"/>
          <w:color w:val="000000"/>
          <w:sz w:val="28"/>
        </w:rPr>
        <w:t>Порталда - мемлекеттік көрсетілетін қызмет нәтижесін көрсетілетін қызметті алушыдан алу үшін уәкілетті лауазымды адамның электрондық цифрлық қолтаңбасымен (бұдан әрі – ЭЦҚ) куәландырған мемлекеттік қызметті көрсету нәтижесінің дайындығы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3"/>
    <w:bookmarkStart w:name="z2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6"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уәкілетті өкілінің):</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 xml:space="preserve">аккредиттеу туралы куәлікті алу үшін – Cтандарттың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аккредиттеуді өткізуге өтініш;</w:t>
      </w:r>
      <w:r>
        <w:br/>
      </w:r>
      <w:r>
        <w:rPr>
          <w:rFonts w:ascii="Times New Roman"/>
          <w:b w:val="false"/>
          <w:i w:val="false"/>
          <w:color w:val="000000"/>
          <w:sz w:val="28"/>
        </w:rPr>
        <w:t xml:space="preserve">
      </w:t>
      </w:r>
      <w:r>
        <w:rPr>
          <w:rFonts w:ascii="Times New Roman"/>
          <w:b w:val="false"/>
          <w:i w:val="false"/>
          <w:color w:val="000000"/>
          <w:sz w:val="28"/>
        </w:rPr>
        <w:t xml:space="preserve">аккредиттеу туралы куәлікті қайта ресімдеу үшін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аккредиттеу туралы куәлікті қайта ресімдеу туралы өтініш;</w:t>
      </w:r>
      <w:r>
        <w:br/>
      </w:r>
      <w:r>
        <w:rPr>
          <w:rFonts w:ascii="Times New Roman"/>
          <w:b w:val="false"/>
          <w:i w:val="false"/>
          <w:color w:val="000000"/>
          <w:sz w:val="28"/>
        </w:rPr>
        <w:t xml:space="preserve">
      </w:t>
      </w:r>
      <w:r>
        <w:rPr>
          <w:rFonts w:ascii="Times New Roman"/>
          <w:b w:val="false"/>
          <w:i w:val="false"/>
          <w:color w:val="000000"/>
          <w:sz w:val="28"/>
        </w:rPr>
        <w:t xml:space="preserve">аккредиттеу туралы куәліктің телнұсқасын алу үшін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аккредиттеу туралы куәліктің телнұсқасын алу туралы өтініш;</w:t>
      </w:r>
      <w:r>
        <w:br/>
      </w:r>
      <w:r>
        <w:rPr>
          <w:rFonts w:ascii="Times New Roman"/>
          <w:b w:val="false"/>
          <w:i w:val="false"/>
          <w:color w:val="000000"/>
          <w:sz w:val="28"/>
        </w:rPr>
        <w:t xml:space="preserve">
      </w:t>
      </w:r>
      <w:r>
        <w:rPr>
          <w:rFonts w:ascii="Times New Roman"/>
          <w:b w:val="false"/>
          <w:i w:val="false"/>
          <w:color w:val="000000"/>
          <w:sz w:val="28"/>
        </w:rPr>
        <w:t>2) порталға:</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алу, аккредиттеу туралы куәлікті қайта ресімдеу, аккредиттеу туралы куәліктің телнұсқасын алу үшін - көрсетілетін қызметті алушының ЭЦҚ-мен куәландырылған электрондық құжат нысанындағы сұрау салу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алу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және көрсетілетін қызметті берушінің басшысына ұсынады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жауапты орындаушысына жолдайды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және Комиссияның қарауына ұсынады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және отырыстың хаттамасын бекітеді (5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Комиссия хаттамасының негізінде қаулы жобасын және аккредиттеу туралы куәлікті дайындайды, көрсетілетін қызметті берушінің басшысына ұсынады (30 (отыз) минут ішінде); </w:t>
      </w:r>
      <w:r>
        <w:br/>
      </w:r>
      <w:r>
        <w:rPr>
          <w:rFonts w:ascii="Times New Roman"/>
          <w:b w:val="false"/>
          <w:i w:val="false"/>
          <w:color w:val="000000"/>
          <w:sz w:val="28"/>
        </w:rPr>
        <w:t xml:space="preserve">
      </w:t>
      </w:r>
      <w:r>
        <w:rPr>
          <w:rFonts w:ascii="Times New Roman"/>
          <w:b w:val="false"/>
          <w:i w:val="false"/>
          <w:color w:val="000000"/>
          <w:sz w:val="28"/>
        </w:rPr>
        <w:t>7) жергілікті атқарушы орган қаулы шығарады, көрсетілетін қызметті берушінің басшысы аккредиттеу туралы куәлікке қол қояды, көрсетілетін қызметті берушінің жауапты орындаушысына жолдайды (7 (жеті)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аккредиттеу туралы куәлікті көрсетілетін қызметті алушыға (не уәкілетті өкіліне)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қайта ресімдеу немесе аккредиттеу туралы куәліктің телнұсқасын алу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аккредиттеу туралы куәлікті қайта ресімдеу немесе аккредиттеу туралы куәліктің телнұсқасын алу туралы өтінішті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өтінішті тіркейді және көрсетілетін қызметті берушінің басшысына ұсынады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өтінішті қарайды және көрсетілетін қызметті берушінің жауапты орындаушысына жолдайды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өтінішті қарайды және аккредиттеу туралы куәлікті қайта ресімдеу немесе аккредиттеу туралы куәліктің телнұсқасының жобасын дайындайды, көрсетілетін қызметті берушінің басшысына ұсынады (3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аккредиттеу туралы қайта ресімделген куәлікке немесе аккредиттеу туралы куәліктің телнұсқасына қол қояды, көрсетілетін қызметті берушінің жауапты орындаушысына жолдайды (30 (отыз) минут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аккредиттеу туралы қайта ресімделген куәлікті, аккредиттеу туралы куәліктің телнұсқасын көрсетілетін қызметті алушыға (не уәкілетті өкіліне)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6. Келесі рәсімді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алу үшін:</w:t>
      </w:r>
      <w:r>
        <w:br/>
      </w:r>
      <w:r>
        <w:rPr>
          <w:rFonts w:ascii="Times New Roman"/>
          <w:b w:val="false"/>
          <w:i w:val="false"/>
          <w:color w:val="000000"/>
          <w:sz w:val="28"/>
        </w:rPr>
        <w:t xml:space="preserve">
      </w:t>
      </w:r>
      <w:r>
        <w:rPr>
          <w:rFonts w:ascii="Times New Roman"/>
          <w:b w:val="false"/>
          <w:i w:val="false"/>
          <w:color w:val="000000"/>
          <w:sz w:val="28"/>
        </w:rPr>
        <w:t>1) өтінішті және құжаттарды қабылдау, көрсетілетін қызметті алушының құжаттарының түпнұсқалары мен көшірмелерін салыстыру;</w:t>
      </w:r>
      <w:r>
        <w:br/>
      </w:r>
      <w:r>
        <w:rPr>
          <w:rFonts w:ascii="Times New Roman"/>
          <w:b w:val="false"/>
          <w:i w:val="false"/>
          <w:color w:val="000000"/>
          <w:sz w:val="28"/>
        </w:rPr>
        <w:t xml:space="preserve">
      </w:t>
      </w:r>
      <w:r>
        <w:rPr>
          <w:rFonts w:ascii="Times New Roman"/>
          <w:b w:val="false"/>
          <w:i w:val="false"/>
          <w:color w:val="000000"/>
          <w:sz w:val="28"/>
        </w:rPr>
        <w:t>2) өтінішті тіркеу, қолхат беру;</w:t>
      </w:r>
      <w:r>
        <w:br/>
      </w:r>
      <w:r>
        <w:rPr>
          <w:rFonts w:ascii="Times New Roman"/>
          <w:b w:val="false"/>
          <w:i w:val="false"/>
          <w:color w:val="000000"/>
          <w:sz w:val="28"/>
        </w:rPr>
        <w:t xml:space="preserve">
      </w:t>
      </w:r>
      <w:r>
        <w:rPr>
          <w:rFonts w:ascii="Times New Roman"/>
          <w:b w:val="false"/>
          <w:i w:val="false"/>
          <w:color w:val="000000"/>
          <w:sz w:val="28"/>
        </w:rPr>
        <w:t>3) бұрыштама қою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дұрыстығын тексеру, Комиссияға жолдау;</w:t>
      </w:r>
      <w:r>
        <w:br/>
      </w:r>
      <w:r>
        <w:rPr>
          <w:rFonts w:ascii="Times New Roman"/>
          <w:b w:val="false"/>
          <w:i w:val="false"/>
          <w:color w:val="000000"/>
          <w:sz w:val="28"/>
        </w:rPr>
        <w:t xml:space="preserve">
      </w:t>
      </w:r>
      <w:r>
        <w:rPr>
          <w:rFonts w:ascii="Times New Roman"/>
          <w:b w:val="false"/>
          <w:i w:val="false"/>
          <w:color w:val="000000"/>
          <w:sz w:val="28"/>
        </w:rPr>
        <w:t>5) ұсынылған құжаттарды қарау және жергілікті атқарушы органның аккредиттеу туралы куәлікті беру туралы ұсыныс жасауы;</w:t>
      </w:r>
      <w:r>
        <w:br/>
      </w:r>
      <w:r>
        <w:rPr>
          <w:rFonts w:ascii="Times New Roman"/>
          <w:b w:val="false"/>
          <w:i w:val="false"/>
          <w:color w:val="000000"/>
          <w:sz w:val="28"/>
        </w:rPr>
        <w:t xml:space="preserve">
      </w:t>
      </w:r>
      <w:r>
        <w:rPr>
          <w:rFonts w:ascii="Times New Roman"/>
          <w:b w:val="false"/>
          <w:i w:val="false"/>
          <w:color w:val="000000"/>
          <w:sz w:val="28"/>
        </w:rPr>
        <w:t>6) аккредиттеу туралы қаулы жобасын және куәлікті дайындау;</w:t>
      </w:r>
      <w:r>
        <w:br/>
      </w:r>
      <w:r>
        <w:rPr>
          <w:rFonts w:ascii="Times New Roman"/>
          <w:b w:val="false"/>
          <w:i w:val="false"/>
          <w:color w:val="000000"/>
          <w:sz w:val="28"/>
        </w:rPr>
        <w:t xml:space="preserve">
      </w:t>
      </w:r>
      <w:r>
        <w:rPr>
          <w:rFonts w:ascii="Times New Roman"/>
          <w:b w:val="false"/>
          <w:i w:val="false"/>
          <w:color w:val="000000"/>
          <w:sz w:val="28"/>
        </w:rPr>
        <w:t>7) жергілікті атқарушы органның аккредиттеу туралы куәлікті беру туралы қаулыны қабылдауы;</w:t>
      </w:r>
      <w:r>
        <w:br/>
      </w:r>
      <w:r>
        <w:rPr>
          <w:rFonts w:ascii="Times New Roman"/>
          <w:b w:val="false"/>
          <w:i w:val="false"/>
          <w:color w:val="000000"/>
          <w:sz w:val="28"/>
        </w:rPr>
        <w:t xml:space="preserve">
      </w:t>
      </w:r>
      <w:r>
        <w:rPr>
          <w:rFonts w:ascii="Times New Roman"/>
          <w:b w:val="false"/>
          <w:i w:val="false"/>
          <w:color w:val="000000"/>
          <w:sz w:val="28"/>
        </w:rPr>
        <w:t>8) аккредиттеу туралы куәлікті беру;</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қайта ресімдеу немесе аккредиттеу туралы куәліктің телнұсқасын алу үшін: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өтінішін қабылдау;</w:t>
      </w:r>
      <w:r>
        <w:br/>
      </w:r>
      <w:r>
        <w:rPr>
          <w:rFonts w:ascii="Times New Roman"/>
          <w:b w:val="false"/>
          <w:i w:val="false"/>
          <w:color w:val="000000"/>
          <w:sz w:val="28"/>
        </w:rPr>
        <w:t xml:space="preserve">
      </w:t>
      </w:r>
      <w:r>
        <w:rPr>
          <w:rFonts w:ascii="Times New Roman"/>
          <w:b w:val="false"/>
          <w:i w:val="false"/>
          <w:color w:val="000000"/>
          <w:sz w:val="28"/>
        </w:rPr>
        <w:t>2) өтінішті тіркеу, қолхат беру;</w:t>
      </w:r>
      <w:r>
        <w:br/>
      </w:r>
      <w:r>
        <w:rPr>
          <w:rFonts w:ascii="Times New Roman"/>
          <w:b w:val="false"/>
          <w:i w:val="false"/>
          <w:color w:val="000000"/>
          <w:sz w:val="28"/>
        </w:rPr>
        <w:t xml:space="preserve">
      </w:t>
      </w:r>
      <w:r>
        <w:rPr>
          <w:rFonts w:ascii="Times New Roman"/>
          <w:b w:val="false"/>
          <w:i w:val="false"/>
          <w:color w:val="000000"/>
          <w:sz w:val="28"/>
        </w:rPr>
        <w:t>3) бұрыштама қою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аккредиттеу туралы куәлікті қайта ресімдеу немесе аккредиттеу туралы куәліктің телнұсқасын алу туралы өтінішін қарау;</w:t>
      </w:r>
      <w:r>
        <w:br/>
      </w:r>
      <w:r>
        <w:rPr>
          <w:rFonts w:ascii="Times New Roman"/>
          <w:b w:val="false"/>
          <w:i w:val="false"/>
          <w:color w:val="000000"/>
          <w:sz w:val="28"/>
        </w:rPr>
        <w:t xml:space="preserve">
      </w:t>
      </w:r>
      <w:r>
        <w:rPr>
          <w:rFonts w:ascii="Times New Roman"/>
          <w:b w:val="false"/>
          <w:i w:val="false"/>
          <w:color w:val="000000"/>
          <w:sz w:val="28"/>
        </w:rPr>
        <w:t>5) аккредиттеу туралы куәлікті қайта ресімдеу немесе аккредиттеу туралы куәліктің телнұсқасының жобасын дайындау;</w:t>
      </w:r>
      <w:r>
        <w:br/>
      </w:r>
      <w:r>
        <w:rPr>
          <w:rFonts w:ascii="Times New Roman"/>
          <w:b w:val="false"/>
          <w:i w:val="false"/>
          <w:color w:val="000000"/>
          <w:sz w:val="28"/>
        </w:rPr>
        <w:t xml:space="preserve">
      </w:t>
      </w:r>
      <w:r>
        <w:rPr>
          <w:rFonts w:ascii="Times New Roman"/>
          <w:b w:val="false"/>
          <w:i w:val="false"/>
          <w:color w:val="000000"/>
          <w:sz w:val="28"/>
        </w:rPr>
        <w:t>6) аккредиттеу туралы қайта ресімделген куәлікті, аккредиттеу туралы куәліктің телнұсқасын беру.</w:t>
      </w:r>
    </w:p>
    <w:bookmarkEnd w:id="5"/>
    <w:bookmarkStart w:name="z6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68"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p>
    <w:bookmarkEnd w:id="7"/>
    <w:bookmarkStart w:name="z73"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bookmarkStart w:name="z74" w:id="9"/>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бизнес сәйкестендіру нөмірінің (бұдан әрі - БСН), сондай-ақ парольдің (порталда тіркелмеген қызметті алушылар үшін іске асырылады) көмегімен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БСН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БСН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"Жергілікті спорт федерацияларын аккредиттеу"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БСН мен ЭЦҚ тіркеу куәлігінде көрсетілген БСН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төлем шлюзіне (бұдан әрі – ЭҮТШ) жолдау;</w:t>
      </w:r>
      <w:r>
        <w:br/>
      </w:r>
      <w:r>
        <w:rPr>
          <w:rFonts w:ascii="Times New Roman"/>
          <w:b w:val="false"/>
          <w:i w:val="false"/>
          <w:color w:val="000000"/>
          <w:sz w:val="28"/>
        </w:rPr>
        <w:t xml:space="preserve">
      </w:t>
      </w:r>
      <w:r>
        <w:rPr>
          <w:rFonts w:ascii="Times New Roman"/>
          <w:b w:val="false"/>
          <w:i w:val="false"/>
          <w:color w:val="000000"/>
          <w:sz w:val="28"/>
        </w:rPr>
        <w:t>9) 6-процесс – ЭҮШ арқылы Халыққа қызмет көрсету орталығының ықпалдастырылған ақпараттық жүйесіне (бұдан әрі – ХҚО ЫАЖ) түседі;</w:t>
      </w:r>
      <w:r>
        <w:br/>
      </w:r>
      <w:r>
        <w:rPr>
          <w:rFonts w:ascii="Times New Roman"/>
          <w:b w:val="false"/>
          <w:i w:val="false"/>
          <w:color w:val="000000"/>
          <w:sz w:val="28"/>
        </w:rPr>
        <w:t xml:space="preserve">
      </w:t>
      </w:r>
      <w:r>
        <w:rPr>
          <w:rFonts w:ascii="Times New Roman"/>
          <w:b w:val="false"/>
          <w:i w:val="false"/>
          <w:color w:val="000000"/>
          <w:sz w:val="28"/>
        </w:rPr>
        <w:t xml:space="preserve">10) 3-шарт – көрсетілетін қызметті беруші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12) 8-процесс – көрсетілетін қызметті алушы порталда қалыптастырылған мемлекеттік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1" w:id="1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10"/>
    <w:bookmarkStart w:name="z92"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4" w:id="12"/>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қызметін көрсетудің бизнес – процестерінің анықтамалығы</w:t>
      </w:r>
    </w:p>
    <w:bookmarkEnd w:id="12"/>
    <w:bookmarkStart w:name="z9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7" w:id="14"/>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қызметін көрсетудің бизнес – процестерінің анықтамалығы</w:t>
      </w:r>
    </w:p>
    <w:bookmarkEnd w:id="14"/>
    <w:bookmarkStart w:name="z98"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