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e21c" w14:textId="4d5e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2016 жылғы 22 қарашадағы № 7-5 шешімі. Шығыс Қазақстан облысының Әділет департаментінде 2016 жылғы 28 желтоқсанда № 4786 болып тіркелді. Күші жойылды - Шығыс Қазақстан облысы Зайсан аудандық мәслихатының 2021 жылғы 28 қыркүйектегі № 11-4/4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28.09.2021 № 11-4/4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сәйкес, Зайсан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жұмсалған шығындар оқу жылы ішінде төрт айлық есептік көрсеткіш мөлшерінде ай сайын есептелсін.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27.12.2019 </w:t>
      </w:r>
      <w:r>
        <w:rPr>
          <w:rFonts w:ascii="Times New Roman"/>
          <w:b w:val="false"/>
          <w:i w:val="false"/>
          <w:color w:val="000000"/>
          <w:sz w:val="28"/>
        </w:rPr>
        <w:t>№ 49-4/4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r>
        <w:br/>
      </w: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"Зайсан аудандық жұмыспен қамту және әлеуметтік бағдарламалар бөлімі" мемлекеттік мекемесі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мүгедектер қатарындағы кемтар балаларға үйде оқытуға жұмсалған шығындарды өтеу (толық мемлекет қарауындағы мүгедек балалардан басқа) ата-анасының біреуіне немесе үйде оқытылатын мүгедек балалардың заңды өкіліне отбасы кірісіне тәуелсіз беріледі;</w:t>
      </w:r>
      <w:r>
        <w:br/>
      </w: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11342 нөмірімен тіркелді); </w:t>
      </w:r>
      <w:r>
        <w:br/>
      </w:r>
      <w:r>
        <w:rPr>
          <w:rFonts w:ascii="Times New Roman"/>
          <w:b w:val="false"/>
          <w:i w:val="false"/>
          <w:color w:val="000000"/>
          <w:sz w:val="28"/>
        </w:rPr>
        <w:t xml:space="preserve">
      </w:t>
      </w:r>
      <w:r>
        <w:rPr>
          <w:rFonts w:ascii="Times New Roman"/>
          <w:b w:val="false"/>
          <w:i w:val="false"/>
          <w:color w:val="000000"/>
          <w:sz w:val="28"/>
        </w:rPr>
        <w:t>4) оқытуға жұмсалған шығындарын өндіріп алу психологиялық-медициналық-педогогикалық кеңестің қорытындысымен кемтар баланы үйде оқытудың қажеттілігі танылған жағдайда, өтініш берілген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5) шығындарды өтеуді тоқтатуға әкеп соғатын жағдайлар туындағанда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