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0828" w14:textId="22a0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11 желтоқсандағы № 367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4 шілдедегі № 141 қаулысы. Атырау облысының Әділет департаментінде 2016 жылғы 5 тамызда № 3582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Атырау облысы әкiмдігінің 2015 жылғы 11 желтоқсандағы № 367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3420 болып тіркелген, 2016 жылы 20 қаңтарда "Атырау"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келесі редакцияда мазмұндалсын:</w:t>
      </w:r>
    </w:p>
    <w:bookmarkStart w:name="z9"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3"/>
    <w:bookmarkStart w:name="z10" w:id="4"/>
    <w:p>
      <w:pPr>
        <w:spacing w:after="0"/>
        <w:ind w:left="0"/>
        <w:jc w:val="both"/>
      </w:pPr>
      <w:r>
        <w:rPr>
          <w:rFonts w:ascii="Times New Roman"/>
          <w:b w:val="false"/>
          <w:i w:val="false"/>
          <w:color w:val="000000"/>
          <w:sz w:val="28"/>
        </w:rPr>
        <w:t>
      1) көрсетілетін қызметті берушінің кеңсесі;</w:t>
      </w:r>
    </w:p>
    <w:bookmarkEnd w:id="4"/>
    <w:bookmarkStart w:name="z11"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2" w:id="6"/>
    <w:p>
      <w:pPr>
        <w:spacing w:after="0"/>
        <w:ind w:left="0"/>
        <w:jc w:val="both"/>
      </w:pPr>
      <w:r>
        <w:rPr>
          <w:rFonts w:ascii="Times New Roman"/>
          <w:b w:val="false"/>
          <w:i w:val="false"/>
          <w:color w:val="000000"/>
          <w:sz w:val="28"/>
        </w:rPr>
        <w:t>
      3) "электрондық үкіметтің" веб-порталы (бұдан әрі – портал) арқылы жүзеге асырылады.";</w:t>
      </w:r>
    </w:p>
    <w:bookmarkEnd w:id="6"/>
    <w:bookmarkStart w:name="z13" w:id="7"/>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"ХҚО", "ХҚО-ның", "Халыққа қызмет көрсету орталығымен", "Халыққа қызмет көрсету орталығының" деген сөздер сәйкесінше "Мемлекеттік корпорация", "Мемлекеттік корпорацияның", "Мемлекеттік корпорациямен", деген сөздермен өзгертілсін;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15"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Стандартқа 2 - қосымшаға сәйкес нысан бойынша өтініш не көрсетілетін қызметті алушының ЭЦҚ-мен қол қойылған электрондық құжат нысанында сұрауы негіз болып табылады."; </w:t>
      </w:r>
    </w:p>
    <w:bookmarkEnd w:id="8"/>
    <w:bookmarkStart w:name="z16" w:id="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p>
    <w:bookmarkEnd w:id="9"/>
    <w:bookmarkStart w:name="z17" w:id="10"/>
    <w:p>
      <w:pPr>
        <w:spacing w:after="0"/>
        <w:ind w:left="0"/>
        <w:jc w:val="both"/>
      </w:pPr>
      <w:r>
        <w:rPr>
          <w:rFonts w:ascii="Times New Roman"/>
          <w:b w:val="false"/>
          <w:i w:val="false"/>
          <w:color w:val="000000"/>
          <w:sz w:val="28"/>
        </w:rPr>
        <w:t>
      "9. Портал арқылы мемлекеттік қызметті көрсету бойынша қадамдық іс-қимылдар мен шешімдері (мемлекеттік қызмет көрсету кезіндегі функционалдық өзара іс-қимылдың диаграммасы осы Регламенттің 4 - қосымшасында келтірілген):</w:t>
      </w:r>
    </w:p>
    <w:bookmarkEnd w:id="10"/>
    <w:bookmarkStart w:name="z18" w:id="1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p>
    <w:bookmarkEnd w:id="11"/>
    <w:bookmarkStart w:name="z19" w:id="12"/>
    <w:p>
      <w:pPr>
        <w:spacing w:after="0"/>
        <w:ind w:left="0"/>
        <w:jc w:val="both"/>
      </w:pPr>
      <w:r>
        <w:rPr>
          <w:rFonts w:ascii="Times New Roman"/>
          <w:b w:val="false"/>
          <w:i w:val="false"/>
          <w:color w:val="000000"/>
          <w:sz w:val="28"/>
        </w:rPr>
        <w:t>
      2) 1- процесс – көрсетілетін қызметті алушының мемлекеттік көрсетілетін қызметті алу үшін порталда ЖСН/БСН мен паролін енгізуі (авторландыру процесі);</w:t>
      </w:r>
    </w:p>
    <w:bookmarkEnd w:id="12"/>
    <w:bookmarkStart w:name="z20" w:id="13"/>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және пароль арқылы тексеру;</w:t>
      </w:r>
    </w:p>
    <w:bookmarkEnd w:id="13"/>
    <w:bookmarkStart w:name="z21" w:id="14"/>
    <w:p>
      <w:pPr>
        <w:spacing w:after="0"/>
        <w:ind w:left="0"/>
        <w:jc w:val="both"/>
      </w:pPr>
      <w:r>
        <w:rPr>
          <w:rFonts w:ascii="Times New Roman"/>
          <w:b w:val="false"/>
          <w:i w:val="false"/>
          <w:color w:val="000000"/>
          <w:sz w:val="28"/>
        </w:rPr>
        <w:t>
      4) 2 - процесс –көрсетілетін қызметті алушының мәліметтеріндегі бұзушылықтарға байланысты авторландырудан бас тарту туралы хабарламаны порталмен қалыптастыруы;</w:t>
      </w:r>
    </w:p>
    <w:bookmarkEnd w:id="14"/>
    <w:bookmarkStart w:name="z22" w:id="15"/>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мемлекеттік көрсетілетін қызметті таңдауы, экранға мемлекеттік көрсетілетін қызметті көрсету үшін қызмет көрсетуге арналған сұраныс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9 - тармағында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 </w:t>
      </w:r>
    </w:p>
    <w:bookmarkEnd w:id="15"/>
    <w:bookmarkStart w:name="z23" w:id="16"/>
    <w:p>
      <w:pPr>
        <w:spacing w:after="0"/>
        <w:ind w:left="0"/>
        <w:jc w:val="both"/>
      </w:pPr>
      <w:r>
        <w:rPr>
          <w:rFonts w:ascii="Times New Roman"/>
          <w:b w:val="false"/>
          <w:i w:val="false"/>
          <w:color w:val="000000"/>
          <w:sz w:val="28"/>
        </w:rPr>
        <w:t xml:space="preserve">
      6) 2 - шарт – порталда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16"/>
    <w:bookmarkStart w:name="z24" w:id="17"/>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17"/>
    <w:bookmarkStart w:name="z25" w:id="18"/>
    <w:p>
      <w:pPr>
        <w:spacing w:after="0"/>
        <w:ind w:left="0"/>
        <w:jc w:val="both"/>
      </w:pPr>
      <w:r>
        <w:rPr>
          <w:rFonts w:ascii="Times New Roman"/>
          <w:b w:val="false"/>
          <w:i w:val="false"/>
          <w:color w:val="000000"/>
          <w:sz w:val="28"/>
        </w:rPr>
        <w:t>
      8) 5 - процесс – көрсетілетін қызметті берушінің сұрау салуды өңдеуі үшін көрсетілетін қызметті алушының ЭЦҚ арқылы мемлекеттік қызметті көрсетуге арналған сұрау салуды куәландыру және "электрондық үкімет" шлюзіне (бұдан әрі – ЭҮШ) электрондық құжатты (көрсетілетін қызметті алушының сұрау салуын) жіберу;</w:t>
      </w:r>
    </w:p>
    <w:bookmarkEnd w:id="18"/>
    <w:bookmarkStart w:name="z26" w:id="19"/>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ұсынған құжаттардың Стандарттың 9-тармағына және мемлекеттік қызметті көрсету үшін негіздерге сәйкестігін тексеруі (өңдеуі);</w:t>
      </w:r>
    </w:p>
    <w:bookmarkEnd w:id="19"/>
    <w:bookmarkStart w:name="z27" w:id="20"/>
    <w:p>
      <w:pPr>
        <w:spacing w:after="0"/>
        <w:ind w:left="0"/>
        <w:jc w:val="both"/>
      </w:pPr>
      <w:r>
        <w:rPr>
          <w:rFonts w:ascii="Times New Roman"/>
          <w:b w:val="false"/>
          <w:i w:val="false"/>
          <w:color w:val="000000"/>
          <w:sz w:val="28"/>
        </w:rPr>
        <w:t>
      10) 6 - процесс – көрсетілетін қызметті алушының құжаттарындағы кемшіліктерге байланысты сұратылған қызметті көрсетуден бас тарту туралы хабарламаның қалыптасуы;</w:t>
      </w:r>
    </w:p>
    <w:bookmarkEnd w:id="20"/>
    <w:bookmarkStart w:name="z28" w:id="21"/>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куәлік) алуы. Электрондық құжат көрсетілетін қызметті беруші қызметкерінің ЭЦҚ-сын пайдалана отырып қалыптастырылады.";</w:t>
      </w:r>
    </w:p>
    <w:bookmarkEnd w:id="21"/>
    <w:bookmarkStart w:name="z29" w:id="2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4- қосымшамен толықтырылсын.</w:t>
      </w:r>
    </w:p>
    <w:bookmarkEnd w:id="22"/>
    <w:bookmarkStart w:name="z30" w:id="2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3"/>
    <w:bookmarkStart w:name="z31" w:id="2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"4" шілде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4-қосымша</w:t>
            </w:r>
          </w:p>
        </w:tc>
      </w:tr>
    </w:tbl>
    <w:bookmarkStart w:name="z35" w:id="2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25"/>
    <w:bookmarkStart w:name="z36" w:id="26"/>
    <w:p>
      <w:pPr>
        <w:spacing w:after="0"/>
        <w:ind w:left="0"/>
        <w:jc w:val="left"/>
      </w:pPr>
    </w:p>
    <w:bookmarkEnd w:id="26"/>
    <w:p>
      <w:pPr>
        <w:spacing w:after="0"/>
        <w:ind w:left="0"/>
        <w:jc w:val="both"/>
      </w:pPr>
      <w:r>
        <w:drawing>
          <wp:inline distT="0" distB="0" distL="0" distR="0">
            <wp:extent cx="4876800" cy="1149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11493500"/>
                    </a:xfrm>
                    <a:prstGeom prst="rect">
                      <a:avLst/>
                    </a:prstGeom>
                  </pic:spPr>
                </pic:pic>
              </a:graphicData>
            </a:graphic>
          </wp:inline>
        </w:drawing>
      </w:r>
    </w:p>
    <w:p>
      <w:pPr>
        <w:spacing w:after="0"/>
        <w:ind w:left="0"/>
        <w:jc w:val="left"/>
      </w:pPr>
      <w:r>
        <w:br/>
      </w:r>
    </w:p>
    <w:bookmarkStart w:name="z37" w:id="27"/>
    <w:p>
      <w:pPr>
        <w:spacing w:after="0"/>
        <w:ind w:left="0"/>
        <w:jc w:val="left"/>
      </w:pPr>
      <w:r>
        <w:rPr>
          <w:rFonts w:ascii="Times New Roman"/>
          <w:b/>
          <w:i w:val="false"/>
          <w:color w:val="000000"/>
        </w:rPr>
        <w:t xml:space="preserve"> Кесте. Шартты белгілер</w:t>
      </w:r>
    </w:p>
    <w:bookmarkEnd w:id="27"/>
    <w:bookmarkStart w:name="z38" w:id="28"/>
    <w:p>
      <w:pPr>
        <w:spacing w:after="0"/>
        <w:ind w:left="0"/>
        <w:jc w:val="left"/>
      </w:pPr>
    </w:p>
    <w:bookmarkEnd w:id="28"/>
    <w:p>
      <w:pPr>
        <w:spacing w:after="0"/>
        <w:ind w:left="0"/>
        <w:jc w:val="both"/>
      </w:pPr>
      <w:r>
        <w:drawing>
          <wp:inline distT="0" distB="0" distL="0" distR="0">
            <wp:extent cx="7404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3949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