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e939" w14:textId="602e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қызметтердің регламенттерін бекіту туралы" Қызылорда облысы әкімдігінің 2015 жылғы 12 маусымдағы № 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07 қазандағы № 600 қаулысы. Қызылорда облысының Әділет департаментінде 2016 жылғы 04 қарашада № 5639 болып тіркелді. Күші жойылды - Қызылорда облысы әкімдігінің 2019 жылғы 15 қарашадағы № 98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15.11.2019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қызметтердің регламенттерін бекіту туралы" Қызылорда облысы әкімдігінің 2015 жылғы 12 маусымдағы </w:t>
      </w:r>
      <w:r>
        <w:rPr>
          <w:rFonts w:ascii="Times New Roman"/>
          <w:b w:val="false"/>
          <w:i w:val="false"/>
          <w:color w:val="000000"/>
          <w:sz w:val="28"/>
        </w:rPr>
        <w:t>№ 37</w:t>
      </w:r>
      <w:r>
        <w:rPr>
          <w:rFonts w:ascii="Times New Roman"/>
          <w:b w:val="false"/>
          <w:i w:val="false"/>
          <w:color w:val="000000"/>
          <w:sz w:val="28"/>
        </w:rPr>
        <w:t xml:space="preserve"> қаулысына (нормативтік құқықтық актілерді мемлекеттік тіркеу Тізілімінде 5068 нөмірімен тіркелген, 2015 жылғы 30 шілдеде "Кызылординские вести" және 2015 жылғы 1 тамызда "Сыр бойы" облыстық газеттерінде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салаларында </w:t>
      </w:r>
      <w:r>
        <w:rPr>
          <w:rFonts w:ascii="Times New Roman"/>
          <w:b w:val="false"/>
          <w:i w:val="false"/>
          <w:color w:val="000000"/>
          <w:sz w:val="28"/>
        </w:rPr>
        <w:t>регламенті</w:t>
      </w:r>
      <w:r>
        <w:rPr>
          <w:rFonts w:ascii="Times New Roman"/>
          <w:b w:val="false"/>
          <w:i w:val="false"/>
          <w:color w:val="000000"/>
          <w:sz w:val="28"/>
        </w:rPr>
        <w:t xml:space="preserve"> қызметтерді жүзеге асыратын сарапшыларды аттестаттау"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С.Ж. Сүлейменовке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қазан № 600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12 маусымдағы № 37 қаулысымен бекітілген</w:t>
            </w:r>
          </w:p>
        </w:tc>
      </w:tr>
    </w:tbl>
    <w:bookmarkStart w:name="z12" w:id="5"/>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мемлекеттік сәулет-құрылыс бақылауы басқармасы" мемлекеттік мекемесі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w:t>
      </w:r>
    </w:p>
    <w:bookmarkEnd w:id="9"/>
    <w:bookmarkStart w:name="z17" w:id="10"/>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"Сәулет, қала құрылысы және құрылыс саласындағы мемлекеттік көрсетілетін қызмет стандарттарын бекіту туралы" Қазақстан Республикасы Ұлттық экономика министрі міндетін атқарушының 2015 жылғы 27 наурыздағы </w:t>
      </w:r>
      <w:r>
        <w:rPr>
          <w:rFonts w:ascii="Times New Roman"/>
          <w:b w:val="false"/>
          <w:i w:val="false"/>
          <w:color w:val="000000"/>
          <w:sz w:val="28"/>
        </w:rPr>
        <w:t>№ 276</w:t>
      </w:r>
      <w:r>
        <w:rPr>
          <w:rFonts w:ascii="Times New Roman"/>
          <w:b w:val="false"/>
          <w:i w:val="false"/>
          <w:color w:val="000000"/>
          <w:sz w:val="28"/>
        </w:rPr>
        <w:t xml:space="preserve"> бұйрығымен (нормативтік құқықтық актілерді мемлекеттік тіркеу Тізілімінде №11133 болып тіркелген) бекітілген "Сәулет, қала құрылысы және құрылыс қызметі салаларында сарапшылық жұмыстарды және инжинирингтiк көрсетілетін қызметтерді жүзеге асыратын сарапшыларды аттестаттау"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(бұдан әрі – аттестат),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w:t>
      </w:r>
    </w:p>
    <w:bookmarkEnd w:id="12"/>
    <w:bookmarkStart w:name="z20" w:id="13"/>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түрде.</w:t>
      </w:r>
    </w:p>
    <w:bookmarkEnd w:id="13"/>
    <w:bookmarkStart w:name="z21" w:id="14"/>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8"/>
    <w:bookmarkStart w:name="z26" w:id="19"/>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тиісті құжаттардың қабылданғаны туралы қолхат береді (бұдан әрі – қолхат) және құжаттарды көрсетілетін қызметті берушінің басшысына ұсынады (жиырма минуттан аспайды);</w:t>
      </w:r>
    </w:p>
    <w:bookmarkEnd w:id="19"/>
    <w:bookmarkStart w:name="z27" w:id="20"/>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20"/>
    <w:bookmarkStart w:name="z28" w:id="21"/>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аттестаттаудан өтуге көрсетілетін қызметті алушылардың тізімін қалыптастырады және аттестаттау комиссиясының қарауына ұсынады (сегіз жұмыс күні ішінде);</w:t>
      </w:r>
    </w:p>
    <w:bookmarkEnd w:id="21"/>
    <w:bookmarkStart w:name="z29" w:id="22"/>
    <w:p>
      <w:pPr>
        <w:spacing w:after="0"/>
        <w:ind w:left="0"/>
        <w:jc w:val="both"/>
      </w:pPr>
      <w:r>
        <w:rPr>
          <w:rFonts w:ascii="Times New Roman"/>
          <w:b w:val="false"/>
          <w:i w:val="false"/>
          <w:color w:val="000000"/>
          <w:sz w:val="28"/>
        </w:rPr>
        <w:t xml:space="preserve">
      5) аттестаттау комиссиясы құжаттардың Қазақстан Республикасы Ұлттық экономика министрінің 2014 жылғы 27 қарашадағы </w:t>
      </w:r>
      <w:r>
        <w:rPr>
          <w:rFonts w:ascii="Times New Roman"/>
          <w:b w:val="false"/>
          <w:i w:val="false"/>
          <w:color w:val="000000"/>
          <w:sz w:val="28"/>
        </w:rPr>
        <w:t>№ 114</w:t>
      </w:r>
      <w:r>
        <w:rPr>
          <w:rFonts w:ascii="Times New Roman"/>
          <w:b w:val="false"/>
          <w:i w:val="false"/>
          <w:color w:val="000000"/>
          <w:sz w:val="28"/>
        </w:rPr>
        <w:t xml:space="preserve"> бұйрығымен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қағидаларының" (бұдан әрі – Қағидалар) талаптарына сәйкестігін қарайды және аттестаттау комиссиясы отырысының хаттамасын көрсетілетін қызметті берушінің орындаушысына жолдайды (екі жұмыс күні ішінде);</w:t>
      </w:r>
    </w:p>
    <w:bookmarkEnd w:id="22"/>
    <w:bookmarkStart w:name="z30" w:id="23"/>
    <w:p>
      <w:pPr>
        <w:spacing w:after="0"/>
        <w:ind w:left="0"/>
        <w:jc w:val="both"/>
      </w:pPr>
      <w:r>
        <w:rPr>
          <w:rFonts w:ascii="Times New Roman"/>
          <w:b w:val="false"/>
          <w:i w:val="false"/>
          <w:color w:val="000000"/>
          <w:sz w:val="28"/>
        </w:rPr>
        <w:t>
      6) көрсетілетін қызметті берушінің орындаушысы аттестаттау комиссиясы отырысының хаттамасы негізінде хаттаманы бекіту туралы бұйрықтың жобасын, тестілеу жүргізу кестесі мен тестілеуге жіберуден бас тарту туралы хабарлама-хатты (бұдан әрі – тестілеуге жіберуден бас тарту туралы хабарлама) дайындайды және көрсетілетін қызметті берушінің басшысына ұсынады (үш жұмыс күні ішінде);</w:t>
      </w:r>
    </w:p>
    <w:bookmarkEnd w:id="23"/>
    <w:bookmarkStart w:name="z31" w:id="24"/>
    <w:p>
      <w:pPr>
        <w:spacing w:after="0"/>
        <w:ind w:left="0"/>
        <w:jc w:val="both"/>
      </w:pPr>
      <w:r>
        <w:rPr>
          <w:rFonts w:ascii="Times New Roman"/>
          <w:b w:val="false"/>
          <w:i w:val="false"/>
          <w:color w:val="000000"/>
          <w:sz w:val="28"/>
        </w:rPr>
        <w:t>
      7) көрсетілетін қызметті берушінің басшысы бұйрыққа, тестілеу жүргізу кестесі мен тестілеуге жіберуден бас тарту туралы хабарламаға қол қояды және көрсетілетін қызметті берушінің орындаушысына жолдайды (бір жұмыс күні ішінде);</w:t>
      </w:r>
    </w:p>
    <w:bookmarkEnd w:id="24"/>
    <w:bookmarkStart w:name="z32" w:id="25"/>
    <w:p>
      <w:pPr>
        <w:spacing w:after="0"/>
        <w:ind w:left="0"/>
        <w:jc w:val="both"/>
      </w:pPr>
      <w:r>
        <w:rPr>
          <w:rFonts w:ascii="Times New Roman"/>
          <w:b w:val="false"/>
          <w:i w:val="false"/>
          <w:color w:val="000000"/>
          <w:sz w:val="28"/>
        </w:rPr>
        <w:t>
      8) көрсетілетін қызметті берушінің орындаушысы тестілеу жүргізу кестесін немесе тестілеуге жіберуден бас тарту туралы хабарламаны тіркейді және көрсетілетін қызметті алушыға жолдайды (үш жұмыс күні ішінде);</w:t>
      </w:r>
    </w:p>
    <w:bookmarkEnd w:id="25"/>
    <w:bookmarkStart w:name="z33" w:id="26"/>
    <w:p>
      <w:pPr>
        <w:spacing w:after="0"/>
        <w:ind w:left="0"/>
        <w:jc w:val="both"/>
      </w:pPr>
      <w:r>
        <w:rPr>
          <w:rFonts w:ascii="Times New Roman"/>
          <w:b w:val="false"/>
          <w:i w:val="false"/>
          <w:color w:val="000000"/>
          <w:sz w:val="28"/>
        </w:rPr>
        <w:t>
      9) көрсетілетін қызметті берушінің орындаушысы тестілеуді өткізеді және тестілеу қорытындыларын аттестаттау комиссиясының қарауына ұсынады (бес жұмыс күні ішінде);</w:t>
      </w:r>
    </w:p>
    <w:bookmarkEnd w:id="26"/>
    <w:bookmarkStart w:name="z34" w:id="27"/>
    <w:p>
      <w:pPr>
        <w:spacing w:after="0"/>
        <w:ind w:left="0"/>
        <w:jc w:val="both"/>
      </w:pPr>
      <w:r>
        <w:rPr>
          <w:rFonts w:ascii="Times New Roman"/>
          <w:b w:val="false"/>
          <w:i w:val="false"/>
          <w:color w:val="000000"/>
          <w:sz w:val="28"/>
        </w:rPr>
        <w:t>
      10) аттестаттау комиссиясы тестілеу қорытындыларын қарайды және аттестаттау комиссиясы отырысының хаттамасын көрсетілетін қызметті берушінің орындаушысына жолдайды (екі жұмыс күні ішінде);</w:t>
      </w:r>
    </w:p>
    <w:bookmarkEnd w:id="27"/>
    <w:bookmarkStart w:name="z35" w:id="28"/>
    <w:p>
      <w:pPr>
        <w:spacing w:after="0"/>
        <w:ind w:left="0"/>
        <w:jc w:val="both"/>
      </w:pPr>
      <w:r>
        <w:rPr>
          <w:rFonts w:ascii="Times New Roman"/>
          <w:b w:val="false"/>
          <w:i w:val="false"/>
          <w:color w:val="000000"/>
          <w:sz w:val="28"/>
        </w:rPr>
        <w:t>
      11) көрсетілетін қызметті берушінің орындаушысы аттестаттау комиссиясы отырысының хаттамасы негізінде хаттаманы бекіту туралы бұйрықтың жобасын, аттестатты немесе тестілеуден өтпегендігі туралы хабарлама-хатты (бұдан әрі – тестілеуден өтпегендігі туралы хабарлама) дайындайды және көрсетілетін қызметті берушінің басшысына ұсынады (үш жұмыс күні ішінде);</w:t>
      </w:r>
    </w:p>
    <w:bookmarkEnd w:id="28"/>
    <w:bookmarkStart w:name="z36" w:id="29"/>
    <w:p>
      <w:pPr>
        <w:spacing w:after="0"/>
        <w:ind w:left="0"/>
        <w:jc w:val="both"/>
      </w:pPr>
      <w:r>
        <w:rPr>
          <w:rFonts w:ascii="Times New Roman"/>
          <w:b w:val="false"/>
          <w:i w:val="false"/>
          <w:color w:val="000000"/>
          <w:sz w:val="28"/>
        </w:rPr>
        <w:t>
      12) көрсетілетін қызметті берушінің басшысы бұйрыққа, аттестатқа немесе тестілеуден өтпегендігі туралы хабарламаға қол қояды және көрсетілетін қызметті берушінің орындаушысына жолдайды (бір жұмыс күні ішінде);</w:t>
      </w:r>
    </w:p>
    <w:bookmarkEnd w:id="29"/>
    <w:bookmarkStart w:name="z37" w:id="30"/>
    <w:p>
      <w:pPr>
        <w:spacing w:after="0"/>
        <w:ind w:left="0"/>
        <w:jc w:val="both"/>
      </w:pPr>
      <w:r>
        <w:rPr>
          <w:rFonts w:ascii="Times New Roman"/>
          <w:b w:val="false"/>
          <w:i w:val="false"/>
          <w:color w:val="000000"/>
          <w:sz w:val="28"/>
        </w:rPr>
        <w:t>
      13) көрсетілетін қызметті берушінің орындаушысы аттестатты немесе тестілеуден өтпегендігі туралы хабарламаны тіркейді және көрсетілетін қызметті алушыға береді (екі жұмыс күні ішінде).</w:t>
      </w:r>
    </w:p>
    <w:bookmarkEnd w:id="30"/>
    <w:bookmarkStart w:name="z38" w:id="3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1"/>
    <w:bookmarkStart w:name="z39"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2"/>
    <w:bookmarkStart w:name="z40" w:id="3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1"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2" w:id="35"/>
    <w:p>
      <w:pPr>
        <w:spacing w:after="0"/>
        <w:ind w:left="0"/>
        <w:jc w:val="both"/>
      </w:pPr>
      <w:r>
        <w:rPr>
          <w:rFonts w:ascii="Times New Roman"/>
          <w:b w:val="false"/>
          <w:i w:val="false"/>
          <w:color w:val="000000"/>
          <w:sz w:val="28"/>
        </w:rPr>
        <w:t>
      2) көрсетілетін қызметті берушінің орындаушысы;</w:t>
      </w:r>
    </w:p>
    <w:bookmarkEnd w:id="35"/>
    <w:bookmarkStart w:name="z43" w:id="36"/>
    <w:p>
      <w:pPr>
        <w:spacing w:after="0"/>
        <w:ind w:left="0"/>
        <w:jc w:val="both"/>
      </w:pPr>
      <w:r>
        <w:rPr>
          <w:rFonts w:ascii="Times New Roman"/>
          <w:b w:val="false"/>
          <w:i w:val="false"/>
          <w:color w:val="000000"/>
          <w:sz w:val="28"/>
        </w:rPr>
        <w:t>
      3) аттестаттау комиссиясы;</w:t>
      </w:r>
    </w:p>
    <w:bookmarkEnd w:id="36"/>
    <w:bookmarkStart w:name="z44" w:id="37"/>
    <w:p>
      <w:pPr>
        <w:spacing w:after="0"/>
        <w:ind w:left="0"/>
        <w:jc w:val="both"/>
      </w:pPr>
      <w:r>
        <w:rPr>
          <w:rFonts w:ascii="Times New Roman"/>
          <w:b w:val="false"/>
          <w:i w:val="false"/>
          <w:color w:val="000000"/>
          <w:sz w:val="28"/>
        </w:rPr>
        <w:t>
      4) көрсетілетін қызметті берушінің басшысы.</w:t>
      </w:r>
    </w:p>
    <w:bookmarkEnd w:id="37"/>
    <w:bookmarkStart w:name="z45" w:id="38"/>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46" w:id="3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47" w:id="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мемлекеттік сәулет-құрылыс бақылауы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0"/>
    <w:bookmarkStart w:name="z48" w:id="41"/>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 тәртібінің сипаттамасы</w:t>
      </w:r>
    </w:p>
    <w:bookmarkEnd w:id="41"/>
    <w:bookmarkStart w:name="z49" w:id="42"/>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42"/>
    <w:bookmarkStart w:name="z50" w:id="43"/>
    <w:p>
      <w:pPr>
        <w:spacing w:after="0"/>
        <w:ind w:left="0"/>
        <w:jc w:val="both"/>
      </w:pPr>
      <w:r>
        <w:rPr>
          <w:rFonts w:ascii="Times New Roman"/>
          <w:b w:val="false"/>
          <w:i w:val="false"/>
          <w:color w:val="000000"/>
          <w:sz w:val="28"/>
        </w:rPr>
        <w:t xml:space="preserve">
      1) көрсетілетін қызметті алушы порталда тіркеледі және көрсетілетін қызметті алушының электрондық цифрлық қолтаңбасымен (бұдан әрі – ЭЦҚ) куәландырылған электронды құжат нысандағы өтініш (бұдан әрі – электронды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43"/>
    <w:bookmarkStart w:name="z51" w:id="44"/>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"жеке кабинетіне" мемлекеттік көрсетілетін қызмет нәтижесін алу күні мен уақыты көрсетіле отырып, электронды сұраныстың қабылданғаны туралы хабарлама жолдайды және құжаттарды көрсетілетін қызметті берушінің басшысына ұсынады (жиырма минуттан аспайды);</w:t>
      </w:r>
    </w:p>
    <w:bookmarkEnd w:id="44"/>
    <w:bookmarkStart w:name="z52" w:id="45"/>
    <w:p>
      <w:pPr>
        <w:spacing w:after="0"/>
        <w:ind w:left="0"/>
        <w:jc w:val="both"/>
      </w:pPr>
      <w:r>
        <w:rPr>
          <w:rFonts w:ascii="Times New Roman"/>
          <w:b w:val="false"/>
          <w:i w:val="false"/>
          <w:color w:val="000000"/>
          <w:sz w:val="28"/>
        </w:rPr>
        <w:t xml:space="preserve">
      3) электронды сұраныс пен құжаттарды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2-12) тармақшаларына сәйкес жүзеге асырылады;</w:t>
      </w:r>
    </w:p>
    <w:bookmarkEnd w:id="45"/>
    <w:bookmarkStart w:name="z53" w:id="46"/>
    <w:p>
      <w:pPr>
        <w:spacing w:after="0"/>
        <w:ind w:left="0"/>
        <w:jc w:val="both"/>
      </w:pPr>
      <w:r>
        <w:rPr>
          <w:rFonts w:ascii="Times New Roman"/>
          <w:b w:val="false"/>
          <w:i w:val="false"/>
          <w:color w:val="000000"/>
          <w:sz w:val="28"/>
        </w:rPr>
        <w:t>
      4) көрсетілетін қызметті берушінің орындаушысы мемлекеттік көрсетілетін қызмет нәтижесін тіркейді және көрсетілген қызметті алушының "жеке кабинетіне" жолдайды (жиырма минуттан аспайды).</w:t>
      </w:r>
    </w:p>
    <w:bookmarkEnd w:id="46"/>
    <w:bookmarkStart w:name="z54" w:id="4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инжинирингтiк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56" w:id="4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8"/>
    <w:tbl>
      <w:tblPr>
        <w:tblW w:w="0" w:type="auto"/>
        <w:tblCellSpacing w:w="0" w:type="auto"/>
        <w:tblBorders>
          <w:top w:val="none"/>
          <w:left w:val="none"/>
          <w:bottom w:val="none"/>
          <w:right w:val="none"/>
          <w:insideH w:val="none"/>
          <w:insideV w:val="none"/>
        </w:tblBorders>
      </w:tblPr>
      <w:tblGrid>
        <w:gridCol w:w="452"/>
        <w:gridCol w:w="1379"/>
        <w:gridCol w:w="1116"/>
        <w:gridCol w:w="848"/>
        <w:gridCol w:w="983"/>
        <w:gridCol w:w="717"/>
        <w:gridCol w:w="2977"/>
        <w:gridCol w:w="1914"/>
        <w:gridCol w:w="1914"/>
      </w:tblGrid>
      <w:tr>
        <w:trPr>
          <w:trHeight w:val="30" w:hRule="atLeast"/>
        </w:trPr>
        <w:tc>
          <w:tcPr>
            <w:tcW w:w="452" w:type="dxa"/>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w:t>
            </w:r>
          </w:p>
          <w:bookmarkEnd w:id="49"/>
        </w:tc>
        <w:tc>
          <w:tcPr>
            <w:tcW w:w="1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2" w:type="dxa"/>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2</w:t>
            </w:r>
          </w:p>
          <w:bookmarkEnd w:id="50"/>
        </w:tc>
        <w:tc>
          <w:tcPr>
            <w:tcW w:w="1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басшысы</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w:t>
            </w:r>
          </w:p>
        </w:tc>
        <w:tc>
          <w:tcPr>
            <w:tcW w:w="2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r>
      <w:tr>
        <w:trPr>
          <w:trHeight w:val="30" w:hRule="atLeast"/>
        </w:trPr>
        <w:tc>
          <w:tcPr>
            <w:tcW w:w="452" w:type="dxa"/>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3</w:t>
            </w:r>
          </w:p>
          <w:bookmarkEnd w:id="51"/>
        </w:tc>
        <w:tc>
          <w:tcPr>
            <w:tcW w:w="1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қолхат береді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w:t>
            </w:r>
            <w:r>
              <w:br/>
            </w:r>
            <w:r>
              <w:rPr>
                <w:rFonts w:ascii="Times New Roman"/>
                <w:b w:val="false"/>
                <w:i w:val="false"/>
                <w:color w:val="000000"/>
                <w:sz w:val="20"/>
              </w:rPr>
              <w:t>
аттестаттаудан өтуге көрсетілетін қызметті алушылардың тізімін қалыптастырады</w:t>
            </w:r>
          </w:p>
        </w:tc>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Қағидалар талаптарына сәйкестігін қарайды</w:t>
            </w:r>
          </w:p>
        </w:tc>
        <w:tc>
          <w:tcPr>
            <w:tcW w:w="2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отырысының хаттамасы негізінде хаттаманы бекіту туралы бұйрықтың жобасын, тестілеу жүргізу кестесі мен тестілеуге жіберуден бас тарту туралы хабарламаны дайындайды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тестілеу жүргізу кестесі мен тестілеуге жіберуден бас тарту туралы хабарламаға қол қояды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тестілеу жүргізу кестесі мен тестілеуге жіберуден бас тарту туралы хабарламаны тіркейді</w:t>
            </w:r>
          </w:p>
        </w:tc>
      </w:tr>
      <w:tr>
        <w:trPr>
          <w:trHeight w:val="30" w:hRule="atLeast"/>
        </w:trPr>
        <w:tc>
          <w:tcPr>
            <w:tcW w:w="452" w:type="dxa"/>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4</w:t>
            </w:r>
          </w:p>
          <w:bookmarkEnd w:id="52"/>
        </w:tc>
        <w:tc>
          <w:tcPr>
            <w:tcW w:w="1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w:t>
            </w:r>
            <w:r>
              <w:br/>
            </w:r>
            <w:r>
              <w:rPr>
                <w:rFonts w:ascii="Times New Roman"/>
                <w:b w:val="false"/>
                <w:i w:val="false"/>
                <w:color w:val="000000"/>
                <w:sz w:val="20"/>
              </w:rPr>
              <w:t>
(іс-қимылды) орындауды бастау үшін негіз болатын</w:t>
            </w:r>
            <w:r>
              <w:br/>
            </w:r>
            <w:r>
              <w:rPr>
                <w:rFonts w:ascii="Times New Roman"/>
                <w:b w:val="false"/>
                <w:i w:val="false"/>
                <w:color w:val="000000"/>
                <w:sz w:val="20"/>
              </w:rPr>
              <w:t>
мемлекеттік</w:t>
            </w:r>
            <w:r>
              <w:br/>
            </w:r>
            <w:r>
              <w:rPr>
                <w:rFonts w:ascii="Times New Roman"/>
                <w:b w:val="false"/>
                <w:i w:val="false"/>
                <w:color w:val="000000"/>
                <w:sz w:val="20"/>
              </w:rPr>
              <w:t>
қызметті көрсету</w:t>
            </w:r>
            <w:r>
              <w:br/>
            </w:r>
            <w:r>
              <w:rPr>
                <w:rFonts w:ascii="Times New Roman"/>
                <w:b w:val="false"/>
                <w:i w:val="false"/>
                <w:color w:val="000000"/>
                <w:sz w:val="20"/>
              </w:rPr>
              <w:t>
бойынша</w:t>
            </w:r>
            <w:r>
              <w:br/>
            </w:r>
            <w:r>
              <w:rPr>
                <w:rFonts w:ascii="Times New Roman"/>
                <w:b w:val="false"/>
                <w:i w:val="false"/>
                <w:color w:val="000000"/>
                <w:sz w:val="20"/>
              </w:rPr>
              <w:t>
рәсім (іс-қимыл) нәтижесі</w:t>
            </w:r>
          </w:p>
        </w:tc>
        <w:tc>
          <w:tcPr>
            <w:tcW w:w="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басшысына</w:t>
            </w:r>
            <w:r>
              <w:br/>
            </w:r>
            <w:r>
              <w:rPr>
                <w:rFonts w:ascii="Times New Roman"/>
                <w:b w:val="false"/>
                <w:i w:val="false"/>
                <w:color w:val="000000"/>
                <w:sz w:val="20"/>
              </w:rPr>
              <w:t>
ұсынады</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орындаушы-сына жолдайды</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w:t>
            </w:r>
            <w:r>
              <w:br/>
            </w:r>
            <w:r>
              <w:rPr>
                <w:rFonts w:ascii="Times New Roman"/>
                <w:b w:val="false"/>
                <w:i w:val="false"/>
                <w:color w:val="000000"/>
                <w:sz w:val="20"/>
              </w:rPr>
              <w:t>
қарауына</w:t>
            </w:r>
            <w:r>
              <w:br/>
            </w:r>
            <w:r>
              <w:rPr>
                <w:rFonts w:ascii="Times New Roman"/>
                <w:b w:val="false"/>
                <w:i w:val="false"/>
                <w:color w:val="000000"/>
                <w:sz w:val="20"/>
              </w:rPr>
              <w:t>
ұсынады</w:t>
            </w:r>
          </w:p>
        </w:tc>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w:t>
            </w:r>
            <w:r>
              <w:br/>
            </w:r>
            <w:r>
              <w:rPr>
                <w:rFonts w:ascii="Times New Roman"/>
                <w:b w:val="false"/>
                <w:i w:val="false"/>
                <w:color w:val="000000"/>
                <w:sz w:val="20"/>
              </w:rPr>
              <w:t>
комиссиясы</w:t>
            </w:r>
            <w:r>
              <w:br/>
            </w:r>
            <w:r>
              <w:rPr>
                <w:rFonts w:ascii="Times New Roman"/>
                <w:b w:val="false"/>
                <w:i w:val="false"/>
                <w:color w:val="000000"/>
                <w:sz w:val="20"/>
              </w:rPr>
              <w:t>
отырысының</w:t>
            </w:r>
            <w:r>
              <w:br/>
            </w:r>
            <w:r>
              <w:rPr>
                <w:rFonts w:ascii="Times New Roman"/>
                <w:b w:val="false"/>
                <w:i w:val="false"/>
                <w:color w:val="000000"/>
                <w:sz w:val="20"/>
              </w:rPr>
              <w:t>
хаттамасын</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орындаушысына</w:t>
            </w:r>
            <w:r>
              <w:br/>
            </w:r>
            <w:r>
              <w:rPr>
                <w:rFonts w:ascii="Times New Roman"/>
                <w:b w:val="false"/>
                <w:i w:val="false"/>
                <w:color w:val="000000"/>
                <w:sz w:val="20"/>
              </w:rPr>
              <w:t>
жолдайды</w:t>
            </w:r>
          </w:p>
        </w:tc>
        <w:tc>
          <w:tcPr>
            <w:tcW w:w="2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орындаушысына</w:t>
            </w:r>
            <w:r>
              <w:br/>
            </w:r>
            <w:r>
              <w:rPr>
                <w:rFonts w:ascii="Times New Roman"/>
                <w:b w:val="false"/>
                <w:i w:val="false"/>
                <w:color w:val="000000"/>
                <w:sz w:val="20"/>
              </w:rPr>
              <w:t>
 жолдайды</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жүргізу кестесі немесе тестілеуге жіберуден бас тарту туралы хабарламаны көрсетілетін қызметті алушыға жолдайды</w:t>
            </w:r>
          </w:p>
        </w:tc>
      </w:tr>
      <w:tr>
        <w:trPr>
          <w:trHeight w:val="30" w:hRule="atLeast"/>
        </w:trPr>
        <w:tc>
          <w:tcPr>
            <w:tcW w:w="452" w:type="dxa"/>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5</w:t>
            </w:r>
          </w:p>
          <w:bookmarkEnd w:id="53"/>
        </w:tc>
        <w:tc>
          <w:tcPr>
            <w:tcW w:w="13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p>
        </w:tc>
        <w:tc>
          <w:tcPr>
            <w:tcW w:w="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w:t>
            </w:r>
            <w:r>
              <w:br/>
            </w:r>
            <w:r>
              <w:rPr>
                <w:rFonts w:ascii="Times New Roman"/>
                <w:b w:val="false"/>
                <w:i w:val="false"/>
                <w:color w:val="000000"/>
                <w:sz w:val="20"/>
              </w:rPr>
              <w:t>
күні ішінде</w:t>
            </w:r>
          </w:p>
        </w:tc>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w:t>
            </w:r>
            <w:r>
              <w:br/>
            </w:r>
            <w:r>
              <w:rPr>
                <w:rFonts w:ascii="Times New Roman"/>
                <w:b w:val="false"/>
                <w:i w:val="false"/>
                <w:color w:val="000000"/>
                <w:sz w:val="20"/>
              </w:rPr>
              <w:t>
күні ішінде</w:t>
            </w:r>
          </w:p>
        </w:tc>
        <w:tc>
          <w:tcPr>
            <w:tcW w:w="2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r>
    </w:tbl>
    <w:bookmarkStart w:name="z62"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Borders>
          <w:top w:val="none"/>
          <w:left w:val="none"/>
          <w:bottom w:val="none"/>
          <w:right w:val="none"/>
          <w:insideH w:val="none"/>
          <w:insideV w:val="none"/>
        </w:tblBorders>
      </w:tblPr>
      <w:tblGrid>
        <w:gridCol w:w="559"/>
        <w:gridCol w:w="3844"/>
        <w:gridCol w:w="1053"/>
        <w:gridCol w:w="1053"/>
        <w:gridCol w:w="3026"/>
        <w:gridCol w:w="1711"/>
        <w:gridCol w:w="1054"/>
      </w:tblGrid>
      <w:tr>
        <w:trPr>
          <w:trHeight w:val="30" w:hRule="atLeast"/>
        </w:trPr>
        <w:tc>
          <w:tcPr>
            <w:tcW w:w="559" w:type="dxa"/>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w:t>
            </w:r>
          </w:p>
          <w:bookmarkEnd w:id="55"/>
        </w:tc>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2</w:t>
            </w:r>
          </w:p>
          <w:bookmarkEnd w:id="56"/>
        </w:tc>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w:t>
            </w:r>
          </w:p>
        </w:tc>
        <w:tc>
          <w:tcPr>
            <w:tcW w:w="3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берушінің</w:t>
            </w:r>
            <w:r>
              <w:br/>
            </w:r>
            <w:r>
              <w:rPr>
                <w:rFonts w:ascii="Times New Roman"/>
                <w:b w:val="false"/>
                <w:i w:val="false"/>
                <w:color w:val="000000"/>
                <w:sz w:val="20"/>
              </w:rPr>
              <w:t>
орындаушысы</w:t>
            </w:r>
          </w:p>
        </w:tc>
      </w:tr>
      <w:tr>
        <w:trPr>
          <w:trHeight w:val="30" w:hRule="atLeast"/>
        </w:trPr>
        <w:tc>
          <w:tcPr>
            <w:tcW w:w="559" w:type="dxa"/>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3</w:t>
            </w:r>
          </w:p>
          <w:bookmarkEnd w:id="57"/>
        </w:tc>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тестілеуді өткізеді </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қорытындыларын қарайды</w:t>
            </w:r>
          </w:p>
        </w:tc>
        <w:tc>
          <w:tcPr>
            <w:tcW w:w="3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 комиссиясы отырысының хаттамасы негізінде хаттаманы бекіту туралы бұйрықтың жобасын, аттестатты немесе тестілеуден өтпегендігі туралы хабарламаны дайындайды </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аттестатқа немесе тестілеуден өтпегендігі туралы хабарламаға қол қояды</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аттестатты немесе тестілеуден өтпегендігі туралы </w:t>
            </w:r>
            <w:r>
              <w:br/>
            </w:r>
            <w:r>
              <w:rPr>
                <w:rFonts w:ascii="Times New Roman"/>
                <w:b w:val="false"/>
                <w:i w:val="false"/>
                <w:color w:val="000000"/>
                <w:sz w:val="20"/>
              </w:rPr>
              <w:t>
хабарламаны тіркейді</w:t>
            </w:r>
          </w:p>
        </w:tc>
      </w:tr>
      <w:tr>
        <w:trPr>
          <w:trHeight w:val="30" w:hRule="atLeast"/>
        </w:trPr>
        <w:tc>
          <w:tcPr>
            <w:tcW w:w="559" w:type="dxa"/>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4</w:t>
            </w:r>
          </w:p>
          <w:bookmarkEnd w:id="58"/>
        </w:tc>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қорытындыларын аттестаттау комиссиясының қарауына ұсынады</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отырысының хаттамасын көрсетілетін</w:t>
            </w:r>
            <w:r>
              <w:br/>
            </w:r>
            <w:r>
              <w:rPr>
                <w:rFonts w:ascii="Times New Roman"/>
                <w:b w:val="false"/>
                <w:i w:val="false"/>
                <w:color w:val="000000"/>
                <w:sz w:val="20"/>
              </w:rPr>
              <w:t>
қызметті берушінің</w:t>
            </w:r>
            <w:r>
              <w:br/>
            </w:r>
            <w:r>
              <w:rPr>
                <w:rFonts w:ascii="Times New Roman"/>
                <w:b w:val="false"/>
                <w:i w:val="false"/>
                <w:color w:val="000000"/>
                <w:sz w:val="20"/>
              </w:rPr>
              <w:t>
орындаушысына</w:t>
            </w:r>
            <w:r>
              <w:br/>
            </w:r>
            <w:r>
              <w:rPr>
                <w:rFonts w:ascii="Times New Roman"/>
                <w:b w:val="false"/>
                <w:i w:val="false"/>
                <w:color w:val="000000"/>
                <w:sz w:val="20"/>
              </w:rPr>
              <w:t>
 жолдайды</w:t>
            </w:r>
          </w:p>
        </w:tc>
        <w:tc>
          <w:tcPr>
            <w:tcW w:w="3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w:t>
            </w:r>
            <w:r>
              <w:br/>
            </w:r>
            <w:r>
              <w:rPr>
                <w:rFonts w:ascii="Times New Roman"/>
                <w:b w:val="false"/>
                <w:i w:val="false"/>
                <w:color w:val="000000"/>
                <w:sz w:val="20"/>
              </w:rPr>
              <w:t>
ысына ұсынады</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r>
              <w:br/>
            </w:r>
            <w:r>
              <w:rPr>
                <w:rFonts w:ascii="Times New Roman"/>
                <w:b w:val="false"/>
                <w:i w:val="false"/>
                <w:color w:val="000000"/>
                <w:sz w:val="20"/>
              </w:rPr>
              <w:t>
берушінің орындаушысына</w:t>
            </w:r>
            <w:r>
              <w:br/>
            </w:r>
            <w:r>
              <w:rPr>
                <w:rFonts w:ascii="Times New Roman"/>
                <w:b w:val="false"/>
                <w:i w:val="false"/>
                <w:color w:val="000000"/>
                <w:sz w:val="20"/>
              </w:rPr>
              <w:t>
 жолдайды</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береді</w:t>
            </w:r>
          </w:p>
        </w:tc>
      </w:tr>
      <w:tr>
        <w:trPr>
          <w:trHeight w:val="30" w:hRule="atLeast"/>
        </w:trPr>
        <w:tc>
          <w:tcPr>
            <w:tcW w:w="559" w:type="dxa"/>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5</w:t>
            </w:r>
          </w:p>
          <w:bookmarkEnd w:id="59"/>
        </w:tc>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1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c>
          <w:tcPr>
            <w:tcW w:w="3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инжинирингтiк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69" w:id="6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0"/>
    <w:bookmarkStart w:name="z70"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инжинирингтiк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72" w:id="62"/>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5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кестенің жалғасы</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салаларында</w:t>
            </w:r>
            <w:r>
              <w:br/>
            </w:r>
            <w:r>
              <w:rPr>
                <w:rFonts w:ascii="Times New Roman"/>
                <w:b w:val="false"/>
                <w:i w:val="false"/>
                <w:color w:val="000000"/>
                <w:sz w:val="20"/>
              </w:rPr>
              <w:t>сарапшылық жұмыстарды және инжинирингтiк көрсетілетін</w:t>
            </w:r>
            <w:r>
              <w:br/>
            </w:r>
            <w:r>
              <w:rPr>
                <w:rFonts w:ascii="Times New Roman"/>
                <w:b w:val="false"/>
                <w:i w:val="false"/>
                <w:color w:val="000000"/>
                <w:sz w:val="20"/>
              </w:rPr>
              <w:t>қызметтерді жүзеге асыратын сарапшыларды аттестаттау"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77" w:id="6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кестенің жалғасы</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Шартты белгілемелер:</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