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2b0e" w14:textId="c772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бойынша пайдаланылмайтын ауыл шаруашылығы мақсатындағы жерлерге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2016 жылғы 8 маусымдағы № 3/31 шешімі. Қарағанды облысының Әділет департаментінде 2016 жылғы 28 маусымда № 3879 болып тіркелді. Күші жойылды - Қарағанды облысы Балқаш қалалық мәслихатының 2020 жылғы 10 маусымдағы № 40/325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10.06.2020 № 40/325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маслихат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Балқаш қаласы бойынша пайдаланылмайтын ауыл шаруашылығы мақсатындағы жерлерге жер салығының базалық мөлшерлемелері он есеге жоғарылатылсын.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бірінші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