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2315" w14:textId="c332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Т.Рысқұлов аудандық әкімдігінің 2016 жылғы 14 наурыздағы № 57 қаулысы. Жамбыл облысы Әділет департаментінде 2016 жылғы 5 сәуірде № 3016 болып тіркелді. Күші жойылды - Жамбыл облысы Т.Рысқұлов ауданы әкімдігінің 2017 жылғы 27 ақпандағы № 46 қаулысымен</w:t>
      </w:r>
    </w:p>
    <w:p>
      <w:pPr>
        <w:spacing w:after="0"/>
        <w:ind w:left="0"/>
        <w:jc w:val="left"/>
      </w:pPr>
      <w:r>
        <w:rPr>
          <w:rFonts w:ascii="Times New Roman"/>
          <w:b w:val="false"/>
          <w:i w:val="false"/>
          <w:color w:val="ff0000"/>
          <w:sz w:val="28"/>
        </w:rPr>
        <w:t xml:space="preserve">      Ескерту. Күші жойылды - Жамбыл облысы Т.Рысқұлов ауданы әкімдігінің 27.02.2017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Т. Рысқұлов ауданы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ауылдық округтер әкімдері аппараттары мен жергілікті бюджеттен қаржыландырылатын аудандық атқарушы органдардың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Мұратбек Тоқсанбайұлы Өмірзақовқа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ауданы әкімдігінің</w:t>
            </w:r>
            <w:r>
              <w:br/>
            </w:r>
            <w:r>
              <w:rPr>
                <w:rFonts w:ascii="Times New Roman"/>
                <w:b w:val="false"/>
                <w:i w:val="false"/>
                <w:color w:val="000000"/>
                <w:sz w:val="20"/>
              </w:rPr>
              <w:t>2016 жылғы 14 наурыздағы</w:t>
            </w:r>
            <w:r>
              <w:br/>
            </w:r>
            <w:r>
              <w:rPr>
                <w:rFonts w:ascii="Times New Roman"/>
                <w:b w:val="false"/>
                <w:i w:val="false"/>
                <w:color w:val="000000"/>
                <w:sz w:val="20"/>
              </w:rPr>
              <w:t>№ 57 қаулысымен бекітілген</w:t>
            </w:r>
          </w:p>
        </w:tc>
      </w:tr>
    </w:tbl>
    <w:bookmarkStart w:name="z8" w:id="0"/>
    <w:p>
      <w:pPr>
        <w:spacing w:after="0"/>
        <w:ind w:left="0"/>
        <w:jc w:val="left"/>
      </w:pPr>
      <w:r>
        <w:rPr>
          <w:rFonts w:ascii="Times New Roman"/>
          <w:b/>
          <w:i w:val="false"/>
          <w:color w:val="000000"/>
        </w:rPr>
        <w:t xml:space="preserve"> Аудан, ауылдық округтері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 ауылдық округтері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ауылдық округтері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жетекшілік ететін аудан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Ауылдық округтер әкімдері, жергілікті бюджеттен қаржыландырылатын аудандық атқарушы органдардың басшылары, аудан әкімінің орынбасарлары мен аппарат басшысы үшін аудан әкімі, ал, аудан, ауылдық округтер әкімдері аппараттары мен жергілікті бюджеттен қаржыландырылатын аудандық атқарушы органдардың қызметкерлері үшін аудан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2. Жұмыстың жеке жоспарын құрастыру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w:t>
      </w:r>
      <w:r>
        <w:rPr>
          <w:rFonts w:ascii="Times New Roman"/>
          <w:b w:val="false"/>
          <w:i w:val="false"/>
          <w:color w:val="000000"/>
          <w:sz w:val="28"/>
        </w:rPr>
        <w:t>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4" w:id="4"/>
    <w:p>
      <w:pPr>
        <w:spacing w:after="0"/>
        <w:ind w:left="0"/>
        <w:jc w:val="left"/>
      </w:pPr>
      <w:r>
        <w:rPr>
          <w:rFonts w:ascii="Times New Roman"/>
          <w:b/>
          <w:i w:val="false"/>
          <w:color w:val="000000"/>
        </w:rPr>
        <w:t xml:space="preserve"> 4. Лауазымдық міндеттерді орындауды бағалау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 -ден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4"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69" w:id="6"/>
    <w:p>
      <w:pPr>
        <w:spacing w:after="0"/>
        <w:ind w:left="0"/>
        <w:jc w:val="left"/>
      </w:pPr>
      <w:r>
        <w:rPr>
          <w:rFonts w:ascii="Times New Roman"/>
          <w:b/>
          <w:i w:val="false"/>
          <w:color w:val="000000"/>
        </w:rPr>
        <w:t xml:space="preserve"> 6. Айналмалы бағалау </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79"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336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482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673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445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940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40300" cy="457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drawing>
          <wp:inline distT="0" distB="0" distL="0" distR="0">
            <wp:extent cx="901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4445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431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4191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5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588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Бағалау нәтижелері бойынша шешім қабылдау </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bl>
    <w:bookmarkStart w:name="z137" w:id="1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1"/>
    <w:bookmarkStart w:name="z138" w:id="12"/>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12"/>
    <w:bookmarkStart w:name="z140"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жыл</w:t>
      </w:r>
      <w:r>
        <w:rPr>
          <w:rFonts w:ascii="Times New Roman"/>
          <w:b w:val="false"/>
          <w:i w:val="false"/>
          <w:color w:val="000000"/>
          <w:sz w:val="28"/>
          <w:u w:val="single"/>
        </w:rPr>
        <w:t xml:space="preserve"> </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 xml:space="preserve">аудандық атқарушы </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rPr>
                <w:rFonts w:ascii="Times New Roman"/>
                <w:b w:val="false"/>
                <w:i w:val="false"/>
                <w:color w:val="000000"/>
                <w:sz w:val="20"/>
              </w:rPr>
              <w:t>2 қосымша</w:t>
            </w:r>
          </w:p>
        </w:tc>
      </w:tr>
    </w:tbl>
    <w:bookmarkStart w:name="z156"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157" w:id="15"/>
    <w:p>
      <w:pPr>
        <w:spacing w:after="0"/>
        <w:ind w:left="0"/>
        <w:jc w:val="left"/>
      </w:pPr>
      <w:r>
        <w:rPr>
          <w:rFonts w:ascii="Times New Roman"/>
          <w:b/>
          <w:i w:val="false"/>
          <w:color w:val="000000"/>
        </w:rPr>
        <w:t xml:space="preserve"> Бағалау парағы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 xml:space="preserve">(болған </w:t>
            </w:r>
            <w:r>
              <w:rPr>
                <w:rFonts w:ascii="Times New Roman"/>
                <w:b w:val="false"/>
                <w:i/>
                <w:color w:val="000000"/>
                <w:sz w:val="20"/>
              </w:rPr>
              <w:t>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w:t>
            </w:r>
            <w:r>
              <w:rPr>
                <w:rFonts w:ascii="Times New Roman"/>
                <w:b w:val="false"/>
                <w:i/>
                <w:color w:val="000000"/>
                <w:sz w:val="20"/>
              </w:rPr>
              <w:t>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rPr>
                <w:rFonts w:ascii="Times New Roman"/>
                <w:b w:val="false"/>
                <w:i w:val="false"/>
                <w:color w:val="000000"/>
                <w:sz w:val="20"/>
              </w:rPr>
              <w:t>3 қосымша</w:t>
            </w:r>
          </w:p>
        </w:tc>
      </w:tr>
    </w:tbl>
    <w:bookmarkStart w:name="z173"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174" w:id="17"/>
    <w:p>
      <w:pPr>
        <w:spacing w:after="0"/>
        <w:ind w:left="0"/>
        <w:jc w:val="left"/>
      </w:pPr>
      <w:r>
        <w:rPr>
          <w:rFonts w:ascii="Times New Roman"/>
          <w:b/>
          <w:i w:val="false"/>
          <w:color w:val="000000"/>
        </w:rPr>
        <w:t xml:space="preserve"> Бағалау парағы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8"/>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rPr>
                <w:rFonts w:ascii="Times New Roman"/>
                <w:b w:val="false"/>
                <w:i w:val="false"/>
                <w:color w:val="000000"/>
                <w:sz w:val="20"/>
              </w:rPr>
              <w:t>4 қосымша</w:t>
            </w:r>
          </w:p>
        </w:tc>
      </w:tr>
    </w:tbl>
    <w:bookmarkStart w:name="z189"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190" w:id="20"/>
    <w:p>
      <w:pPr>
        <w:spacing w:after="0"/>
        <w:ind w:left="0"/>
        <w:jc w:val="left"/>
      </w:pPr>
      <w:r>
        <w:rPr>
          <w:rFonts w:ascii="Times New Roman"/>
          <w:b/>
          <w:i w:val="false"/>
          <w:color w:val="000000"/>
        </w:rPr>
        <w:t xml:space="preserve"> Айналмалы бағалау нәтижелері </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color w:val="000000"/>
          <w:sz w:val="28"/>
        </w:rPr>
        <w:t>)</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округтері</w:t>
            </w:r>
            <w:r>
              <w:br/>
            </w:r>
            <w:r>
              <w:rPr>
                <w:rFonts w:ascii="Times New Roman"/>
                <w:b w:val="false"/>
                <w:i w:val="false"/>
                <w:color w:val="000000"/>
                <w:sz w:val="20"/>
              </w:rPr>
              <w:t>аппараттары мен жергілікті</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аудандық атқарушы органдардың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 xml:space="preserve">бағалаудың әдістемесіне </w:t>
            </w:r>
            <w:r>
              <w:rPr>
                <w:rFonts w:ascii="Times New Roman"/>
                <w:b w:val="false"/>
                <w:i w:val="false"/>
                <w:color w:val="000000"/>
                <w:sz w:val="20"/>
              </w:rPr>
              <w:t>5 қосымша</w:t>
            </w:r>
          </w:p>
        </w:tc>
      </w:tr>
    </w:tbl>
    <w:bookmarkStart w:name="z212" w:id="2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2"/>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2"/>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