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d908" w14:textId="bd2d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2014 жылғы 27 маусымдағы № 250/36-V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маслихатының 2016 жылғы 8 желтоқсандағы № 85/13-VI шешімі. Астана қаласының Әділет департаментінде 2016 жылғы 28 желтоқсанда № 1086 болып тіркелді. Күші жойылды - Астана қаласы мәслихатының 2017 жылғы 12 желтоқсандағы № 221/25-VI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12.12.2017 </w:t>
      </w:r>
      <w:r>
        <w:rPr>
          <w:rFonts w:ascii="Times New Roman"/>
          <w:b w:val="false"/>
          <w:i w:val="false"/>
          <w:color w:val="ff0000"/>
          <w:sz w:val="28"/>
        </w:rPr>
        <w:t>№ 221/25-VI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2014 жылғы 27 маусымдағы № 250/36-V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жылдың 23 шілдесінде № 822 болып тіркелген, 2014 жылғы 31 шілдедегі "Астана ақшамы" және "Вечерняя Астана" газеттерінде жарияланған) өзгерістер пен толықтырулар енгізілсін:</w:t>
      </w:r>
    </w:p>
    <w:bookmarkEnd w:id="1"/>
    <w:p>
      <w:pPr>
        <w:spacing w:after="0"/>
        <w:ind w:left="0"/>
        <w:jc w:val="both"/>
      </w:pPr>
      <w:r>
        <w:rPr>
          <w:rFonts w:ascii="Times New Roman"/>
          <w:b w:val="false"/>
          <w:i w:val="false"/>
          <w:color w:val="000000"/>
          <w:sz w:val="28"/>
        </w:rPr>
        <w:t xml:space="preserve">
      жоғарыда көрсетілген шешіммен бекітілген Астана қаласында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5) тармақшасында "тісті протездеу" сөздерінен кейін ", ауыз қуысын тазалау" деген белгі және сөздермен толықтырылсын;</w:t>
      </w:r>
    </w:p>
    <w:p>
      <w:pPr>
        <w:spacing w:after="0"/>
        <w:ind w:left="0"/>
        <w:jc w:val="both"/>
      </w:pPr>
      <w:r>
        <w:rPr>
          <w:rFonts w:ascii="Times New Roman"/>
          <w:b w:val="false"/>
          <w:i w:val="false"/>
          <w:color w:val="000000"/>
          <w:sz w:val="28"/>
        </w:rPr>
        <w:t>
      мынадай мазмұндағы 55-1 тармақшамен толықтырылсын:</w:t>
      </w:r>
    </w:p>
    <w:p>
      <w:pPr>
        <w:spacing w:after="0"/>
        <w:ind w:left="0"/>
        <w:jc w:val="both"/>
      </w:pPr>
      <w:r>
        <w:rPr>
          <w:rFonts w:ascii="Times New Roman"/>
          <w:b w:val="false"/>
          <w:i w:val="false"/>
          <w:color w:val="000000"/>
          <w:sz w:val="28"/>
        </w:rPr>
        <w:t>
      "55-1. Тіс протездеуге әлеуметтік көмек шеңберінде медициналық көрсеткіштер болған жағдайда тіс шектерін, пародонт ауруларын емдеуді, медициналық манипуляция жүргізумен (инъекция, рентгенге түсіру және т.б.) тісті жұлуды қамтитын ауыз қуысын протез алды тазалау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"83. Әкiмші он банктік күн ішінде шартқа қол қойғаннан кейiн оқуға Әлеуметтік көмек алушының дербес есеп шотына ақшалай қаражатты аудару жолымен алғашқы оқу жылына төлемақы жүргiзедi.</w:t>
      </w:r>
    </w:p>
    <w:p>
      <w:pPr>
        <w:spacing w:after="0"/>
        <w:ind w:left="0"/>
        <w:jc w:val="both"/>
      </w:pPr>
      <w:r>
        <w:rPr>
          <w:rFonts w:ascii="Times New Roman"/>
          <w:b w:val="false"/>
          <w:i w:val="false"/>
          <w:color w:val="000000"/>
          <w:sz w:val="28"/>
        </w:rPr>
        <w:t xml:space="preserve">
      Оқуға әлеуметтік көмек алушы ақшалай қаражаттар түскеннен кейін үш банктік күн ішінде оқуға төлемақы жүргізеді және Әкімшіге төлеу туралы түбіртекті ұсынады."; </w:t>
      </w:r>
    </w:p>
    <w:bookmarkStart w:name="z4" w:id="2"/>
    <w:p>
      <w:pPr>
        <w:spacing w:after="0"/>
        <w:ind w:left="0"/>
        <w:jc w:val="both"/>
      </w:pPr>
      <w:r>
        <w:rPr>
          <w:rFonts w:ascii="Times New Roman"/>
          <w:b w:val="false"/>
          <w:i w:val="false"/>
          <w:color w:val="000000"/>
          <w:sz w:val="28"/>
        </w:rPr>
        <w:t>
      106-тармақ мынадай редакцияда жазылсын:</w:t>
      </w:r>
    </w:p>
    <w:bookmarkEnd w:id="2"/>
    <w:p>
      <w:pPr>
        <w:spacing w:after="0"/>
        <w:ind w:left="0"/>
        <w:jc w:val="both"/>
      </w:pPr>
      <w:r>
        <w:rPr>
          <w:rFonts w:ascii="Times New Roman"/>
          <w:b w:val="false"/>
          <w:i w:val="false"/>
          <w:color w:val="000000"/>
          <w:sz w:val="28"/>
        </w:rPr>
        <w:t xml:space="preserve">
      "106. Әлеуметтік келісімшарт негізінде әлеуметтік көмекке құқығы айқындалғаннан кейін Әкімші өтініш берушіні және (немесе) отбасы мүшелерін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 385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13773 болып тіркелген) нысан бойынша отбасыға көмектің жеке жоспарын әзірлеу және отбасының белсенділігін арттырудың әлеуметтік келісімшартын жасау үшін (бұдан әрі – жеке жоспар) шақырады.".</w:t>
      </w:r>
    </w:p>
    <w:bookmarkStart w:name="z5" w:id="3"/>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