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b6eb" w14:textId="70ab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27 қазандағы № 574 бұйрығы. Қазақстан Республикасының Әділет министрлігінде 2016 жылғы 25 қарашада № 14458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толықтырулар енгізілсін:</w:t>
      </w:r>
    </w:p>
    <w:bookmarkEnd w:id="1"/>
    <w:bookmarkStart w:name="z5"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2"/>
    <w:bookmarkStart w:name="z6" w:id="3"/>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3"/>
    <w:bookmarkStart w:name="z7" w:id="4"/>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2 "Салықтық емес түсiмдер" санатында:</w:t>
      </w:r>
    </w:p>
    <w:bookmarkEnd w:id="5"/>
    <w:bookmarkStart w:name="z9" w:id="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6"/>
    <w:bookmarkStart w:name="z10" w:id="7"/>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7"/>
    <w:bookmarkStart w:name="z11" w:id="8"/>
    <w:p>
      <w:pPr>
        <w:spacing w:after="0"/>
        <w:ind w:left="0"/>
        <w:jc w:val="both"/>
      </w:pPr>
      <w:r>
        <w:rPr>
          <w:rFonts w:ascii="Times New Roman"/>
          <w:b w:val="false"/>
          <w:i w:val="false"/>
          <w:color w:val="000000"/>
          <w:sz w:val="28"/>
        </w:rPr>
        <w:t>
      мынадай мазмұндағы 67-ерекшелiкпен толықтырылсын:</w:t>
      </w:r>
    </w:p>
    <w:bookmarkEnd w:id="8"/>
    <w:bookmarkStart w:name="z12" w:id="9"/>
    <w:p>
      <w:pPr>
        <w:spacing w:after="0"/>
        <w:ind w:left="0"/>
        <w:jc w:val="both"/>
      </w:pPr>
      <w:r>
        <w:rPr>
          <w:rFonts w:ascii="Times New Roman"/>
          <w:b w:val="false"/>
          <w:i w:val="false"/>
          <w:color w:val="000000"/>
          <w:sz w:val="28"/>
        </w:rPr>
        <w:t xml:space="preserve">
      "67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 </w:t>
      </w:r>
    </w:p>
    <w:bookmarkEnd w:id="9"/>
    <w:bookmarkStart w:name="z13" w:id="10"/>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2 "Салықтық емес түсiмдер" санатында:</w:t>
      </w:r>
    </w:p>
    <w:bookmarkEnd w:id="12"/>
    <w:bookmarkStart w:name="z16" w:id="13"/>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13"/>
    <w:bookmarkStart w:name="z17" w:id="14"/>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14"/>
    <w:bookmarkStart w:name="z18" w:id="15"/>
    <w:p>
      <w:pPr>
        <w:spacing w:after="0"/>
        <w:ind w:left="0"/>
        <w:jc w:val="both"/>
      </w:pPr>
      <w:r>
        <w:rPr>
          <w:rFonts w:ascii="Times New Roman"/>
          <w:b w:val="false"/>
          <w:i w:val="false"/>
          <w:color w:val="000000"/>
          <w:sz w:val="28"/>
        </w:rPr>
        <w:t>
      мынадай мазмұндағы 67-ерекшелікпен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7"/>
    <w:bookmarkStart w:name="z24" w:id="18"/>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9"/>
    <w:bookmarkStart w:name="z26" w:id="2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20"/>
    <w:bookmarkStart w:name="z27" w:id="21"/>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