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bb70" w14:textId="6d9b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2015 жылғы 17 қыркүйектегі № 325-V шешімі. Атырау облысының Әділет департаментінде 2015 жылғы 27 қазанда № 3326 болып тіркелді. Күші жойылды - Атырау облысы Мақат аудандық мәслихатының 2023 жылғы 22 қарашадағы № 54-VІII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22.11.2023 № </w:t>
      </w:r>
      <w:r>
        <w:rPr>
          <w:rFonts w:ascii="Times New Roman"/>
          <w:b w:val="false"/>
          <w:i w:val="false"/>
          <w:color w:val="ff0000"/>
          <w:sz w:val="28"/>
        </w:rPr>
        <w:t>54-VІII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Мақат аудандық мәслихатының 05.08.2022 </w:t>
      </w:r>
      <w:r>
        <w:rPr>
          <w:rFonts w:ascii="Times New Roman"/>
          <w:b w:val="false"/>
          <w:i w:val="false"/>
          <w:color w:val="000000"/>
          <w:sz w:val="28"/>
        </w:rPr>
        <w:t>122-VII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және 2015 жылғы 16 қыркүйектегі Мақат кенті әкімінің № 92, 2015 жылғы 15 қыркүйектегі Доссор кенті әкімінің № 54, 2014 жылғы 28 ақпандағы Бәйгетөбе ауылдық округі әкімінің № 5 шешімдерінің негізінде аудандық мәслихат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Мақат кентінің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аудандық мәслихатының 05.08.2022 </w:t>
      </w:r>
      <w:r>
        <w:rPr>
          <w:rFonts w:ascii="Times New Roman"/>
          <w:b w:val="false"/>
          <w:i w:val="false"/>
          <w:color w:val="000000"/>
          <w:sz w:val="28"/>
        </w:rPr>
        <w:t>122-VII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0"/>
    <w:p>
      <w:pPr>
        <w:spacing w:after="0"/>
        <w:ind w:left="0"/>
        <w:jc w:val="both"/>
      </w:pPr>
      <w:r>
        <w:rPr>
          <w:rFonts w:ascii="Times New Roman"/>
          <w:b w:val="false"/>
          <w:i w:val="false"/>
          <w:color w:val="000000"/>
          <w:sz w:val="28"/>
        </w:rPr>
        <w:t xml:space="preserve">
      2. Доссор кентінің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Мақат аудандық мәслихатының 05.08.2022 </w:t>
      </w:r>
      <w:r>
        <w:rPr>
          <w:rFonts w:ascii="Times New Roman"/>
          <w:b w:val="false"/>
          <w:i w:val="false"/>
          <w:color w:val="000000"/>
          <w:sz w:val="28"/>
        </w:rPr>
        <w:t>122-VII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3. Бәйгетөбе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Мақат аудандық мәслихатының 05.08.2022 </w:t>
      </w:r>
      <w:r>
        <w:rPr>
          <w:rFonts w:ascii="Times New Roman"/>
          <w:b w:val="false"/>
          <w:i w:val="false"/>
          <w:color w:val="000000"/>
          <w:sz w:val="28"/>
        </w:rPr>
        <w:t>122-VII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жасау аудандық мәслихаттың бюджеттік жоспарлау, шаруашылық қызмет, жерді пайдалану, табиғатты қорғау және заңдылықты қамтамасыз ету мәселелері жөніндегі тұрақты комиссиясына (төрағасы Д. Алтаева)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ХХХVII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17 қыркүйектегі № 325-V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17 қыркүйектегі № 325-V шешімімен бекітілген</w:t>
            </w:r>
          </w:p>
        </w:tc>
      </w:tr>
    </w:tbl>
    <w:p>
      <w:pPr>
        <w:spacing w:after="0"/>
        <w:ind w:left="0"/>
        <w:jc w:val="left"/>
      </w:pPr>
      <w:r>
        <w:rPr>
          <w:rFonts w:ascii="Times New Roman"/>
          <w:b/>
          <w:i w:val="false"/>
          <w:color w:val="000000"/>
        </w:rPr>
        <w:t xml:space="preserve"> Мақат кентінде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маслихатының 05.08.2022 № </w:t>
      </w:r>
      <w:r>
        <w:rPr>
          <w:rFonts w:ascii="Times New Roman"/>
          <w:b w:val="false"/>
          <w:i w:val="false"/>
          <w:color w:val="ff0000"/>
          <w:sz w:val="28"/>
        </w:rPr>
        <w:t>122-VII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 w:id="1"/>
    <w:p>
      <w:pPr>
        <w:spacing w:after="0"/>
        <w:ind w:left="0"/>
        <w:jc w:val="both"/>
      </w:pPr>
      <w:r>
        <w:rPr>
          <w:rFonts w:ascii="Times New Roman"/>
          <w:b w:val="false"/>
          <w:i w:val="false"/>
          <w:color w:val="000000"/>
          <w:sz w:val="28"/>
        </w:rPr>
        <w:t>
      1. Кенттің жергілікті қоғамдастықтың бөлек жиынын өткізу үшін кенттің аумағы көшелерге бөлінеді.</w:t>
      </w:r>
    </w:p>
    <w:bookmarkEnd w:id="1"/>
    <w:bookmarkStart w:name="z20" w:id="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
    <w:bookmarkStart w:name="z21" w:id="3"/>
    <w:p>
      <w:pPr>
        <w:spacing w:after="0"/>
        <w:ind w:left="0"/>
        <w:jc w:val="both"/>
      </w:pPr>
      <w:r>
        <w:rPr>
          <w:rFonts w:ascii="Times New Roman"/>
          <w:b w:val="false"/>
          <w:i w:val="false"/>
          <w:color w:val="000000"/>
          <w:sz w:val="28"/>
        </w:rPr>
        <w:t>
      3. Жергілікті қоғамдастықтың бөлек жиынын кент әкімі шақырады және ұйымдастырады.</w:t>
      </w:r>
    </w:p>
    <w:bookmarkEnd w:id="3"/>
    <w:bookmarkStart w:name="z22" w:id="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
    <w:bookmarkStart w:name="z23" w:id="5"/>
    <w:p>
      <w:pPr>
        <w:spacing w:after="0"/>
        <w:ind w:left="0"/>
        <w:jc w:val="both"/>
      </w:pPr>
      <w:r>
        <w:rPr>
          <w:rFonts w:ascii="Times New Roman"/>
          <w:b w:val="false"/>
          <w:i w:val="false"/>
          <w:color w:val="000000"/>
          <w:sz w:val="28"/>
        </w:rPr>
        <w:t>
      5. Бөлек жергілікті қоғамдастық жиынын өткізуді кент әкімі ұйымдастырады.</w:t>
      </w:r>
    </w:p>
    <w:bookmarkEnd w:id="5"/>
    <w:bookmarkStart w:name="z24" w:id="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кент көшелерінің қатысып отырған, оған қатысуға құқығы бар тұрғындарын тіркеу жүргізіледі.</w:t>
      </w:r>
    </w:p>
    <w:bookmarkEnd w:id="6"/>
    <w:bookmarkStart w:name="z25" w:id="7"/>
    <w:p>
      <w:pPr>
        <w:spacing w:after="0"/>
        <w:ind w:left="0"/>
        <w:jc w:val="both"/>
      </w:pPr>
      <w:r>
        <w:rPr>
          <w:rFonts w:ascii="Times New Roman"/>
          <w:b w:val="false"/>
          <w:i w:val="false"/>
          <w:color w:val="000000"/>
          <w:sz w:val="28"/>
        </w:rPr>
        <w:t>
      Жергілікті қоғамдастықтың бөлек жиыны осы кентте,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
    <w:bookmarkStart w:name="z26" w:id="8"/>
    <w:p>
      <w:pPr>
        <w:spacing w:after="0"/>
        <w:ind w:left="0"/>
        <w:jc w:val="both"/>
      </w:pPr>
      <w:r>
        <w:rPr>
          <w:rFonts w:ascii="Times New Roman"/>
          <w:b w:val="false"/>
          <w:i w:val="false"/>
          <w:color w:val="000000"/>
          <w:sz w:val="28"/>
        </w:rPr>
        <w:t>
      7. Жергілікті қоғамдастықтың бөлек жиынын кенттің әкімі немесе ол уәкілеттік берген тұлға ашады.</w:t>
      </w:r>
    </w:p>
    <w:bookmarkEnd w:id="8"/>
    <w:bookmarkStart w:name="z27" w:id="9"/>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9"/>
    <w:bookmarkStart w:name="z28" w:id="1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0"/>
    <w:bookmarkStart w:name="z29" w:id="11"/>
    <w:p>
      <w:pPr>
        <w:spacing w:after="0"/>
        <w:ind w:left="0"/>
        <w:jc w:val="both"/>
      </w:pPr>
      <w:r>
        <w:rPr>
          <w:rFonts w:ascii="Times New Roman"/>
          <w:b w:val="false"/>
          <w:i w:val="false"/>
          <w:color w:val="000000"/>
          <w:sz w:val="28"/>
        </w:rPr>
        <w:t>
      8. Жергілікті қоғамдастық жиынына қатысу үшін кент,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1"/>
    <w:bookmarkStart w:name="z30" w:id="1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
    <w:bookmarkStart w:name="z31" w:id="1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кент әкімінің аппаратына беріледі.</w:t>
      </w:r>
    </w:p>
    <w:bookmarkEnd w:id="13"/>
    <w:bookmarkStart w:name="z32" w:id="1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Жұмағалиев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Ермаш Аманбердиев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Базарғали Төлекбаев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Нәбира Шағырова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Сәлімгерей Сәбетов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Ерғожа Тауманов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мұнайшы Телішев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 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Мұқашев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 Жұмашева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ықшам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"Газшылар" ықшам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Сәтқұл Бекжанов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Латиф Шахатов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газетінің 60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Исказиев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17 қыркүйектегі № 325-V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17 қыркүйектегі № 325-V шешімімен бекітілген</w:t>
            </w:r>
          </w:p>
        </w:tc>
      </w:tr>
    </w:tbl>
    <w:p>
      <w:pPr>
        <w:spacing w:after="0"/>
        <w:ind w:left="0"/>
        <w:jc w:val="left"/>
      </w:pPr>
      <w:r>
        <w:rPr>
          <w:rFonts w:ascii="Times New Roman"/>
          <w:b/>
          <w:i w:val="false"/>
          <w:color w:val="000000"/>
        </w:rPr>
        <w:t xml:space="preserve"> Доссор кентінде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2-қосымша жаңа редакцияда - Атырау облысы Мақат аудандық маслихатының 05.08.2022 № </w:t>
      </w:r>
      <w:r>
        <w:rPr>
          <w:rFonts w:ascii="Times New Roman"/>
          <w:b w:val="false"/>
          <w:i w:val="false"/>
          <w:color w:val="ff0000"/>
          <w:sz w:val="28"/>
        </w:rPr>
        <w:t>122-VII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6" w:id="15"/>
    <w:p>
      <w:pPr>
        <w:spacing w:after="0"/>
        <w:ind w:left="0"/>
        <w:jc w:val="both"/>
      </w:pPr>
      <w:r>
        <w:rPr>
          <w:rFonts w:ascii="Times New Roman"/>
          <w:b w:val="false"/>
          <w:i w:val="false"/>
          <w:color w:val="000000"/>
          <w:sz w:val="28"/>
        </w:rPr>
        <w:t>
      1. Кенттің жергілікті қоғамдастықтың бөлек жиынын өткізу үшін кенттің аумағы көшелерге бөлінеді.</w:t>
      </w:r>
    </w:p>
    <w:bookmarkEnd w:id="15"/>
    <w:bookmarkStart w:name="z37" w:id="16"/>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8" w:id="17"/>
    <w:p>
      <w:pPr>
        <w:spacing w:after="0"/>
        <w:ind w:left="0"/>
        <w:jc w:val="both"/>
      </w:pPr>
      <w:r>
        <w:rPr>
          <w:rFonts w:ascii="Times New Roman"/>
          <w:b w:val="false"/>
          <w:i w:val="false"/>
          <w:color w:val="000000"/>
          <w:sz w:val="28"/>
        </w:rPr>
        <w:t>
      3. Жергілікті қоғамдастықтың бөлек жиынын кент әкімі шақырады және ұйымдастырады.</w:t>
      </w:r>
    </w:p>
    <w:bookmarkEnd w:id="17"/>
    <w:bookmarkStart w:name="z39" w:id="18"/>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40" w:id="19"/>
    <w:p>
      <w:pPr>
        <w:spacing w:after="0"/>
        <w:ind w:left="0"/>
        <w:jc w:val="both"/>
      </w:pPr>
      <w:r>
        <w:rPr>
          <w:rFonts w:ascii="Times New Roman"/>
          <w:b w:val="false"/>
          <w:i w:val="false"/>
          <w:color w:val="000000"/>
          <w:sz w:val="28"/>
        </w:rPr>
        <w:t>
      5. Бөлек жергілікті қоғамдастық жиынын өткізуді кент әкімі ұйымдастырады.</w:t>
      </w:r>
    </w:p>
    <w:bookmarkEnd w:id="19"/>
    <w:bookmarkStart w:name="z41" w:id="20"/>
    <w:p>
      <w:pPr>
        <w:spacing w:after="0"/>
        <w:ind w:left="0"/>
        <w:jc w:val="both"/>
      </w:pPr>
      <w:r>
        <w:rPr>
          <w:rFonts w:ascii="Times New Roman"/>
          <w:b w:val="false"/>
          <w:i w:val="false"/>
          <w:color w:val="000000"/>
          <w:sz w:val="28"/>
        </w:rPr>
        <w:t>
      6. Жергілікті қоғамдастықтың бөлек жиынының ашылуы алдында тиісті кент көшелерінің қатысып отырған, оған қатысуға құқығы бар тұрғындарын тіркеу жүргізіледі.</w:t>
      </w:r>
    </w:p>
    <w:bookmarkEnd w:id="20"/>
    <w:bookmarkStart w:name="z42" w:id="21"/>
    <w:p>
      <w:pPr>
        <w:spacing w:after="0"/>
        <w:ind w:left="0"/>
        <w:jc w:val="both"/>
      </w:pPr>
      <w:r>
        <w:rPr>
          <w:rFonts w:ascii="Times New Roman"/>
          <w:b w:val="false"/>
          <w:i w:val="false"/>
          <w:color w:val="000000"/>
          <w:sz w:val="28"/>
        </w:rPr>
        <w:t>
      Жергілікті қоғамдастықтың бөлек жиыны осы кентте,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43" w:id="22"/>
    <w:p>
      <w:pPr>
        <w:spacing w:after="0"/>
        <w:ind w:left="0"/>
        <w:jc w:val="both"/>
      </w:pPr>
      <w:r>
        <w:rPr>
          <w:rFonts w:ascii="Times New Roman"/>
          <w:b w:val="false"/>
          <w:i w:val="false"/>
          <w:color w:val="000000"/>
          <w:sz w:val="28"/>
        </w:rPr>
        <w:t>
      7. Жергілікті қоғамдастықтың бөлек жиынын кент әкімі немесе ол уәкілеттік берген тұлға ашады.</w:t>
      </w:r>
    </w:p>
    <w:bookmarkEnd w:id="22"/>
    <w:bookmarkStart w:name="z44" w:id="23"/>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23"/>
    <w:bookmarkStart w:name="z45"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6" w:id="25"/>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5"/>
    <w:bookmarkStart w:name="z47" w:id="26"/>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8" w:id="27"/>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кент әкімінің аппаратына беріледі.</w:t>
      </w:r>
    </w:p>
    <w:bookmarkEnd w:id="27"/>
    <w:bookmarkStart w:name="z49" w:id="28"/>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Шәли Еркешов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Әмірхан Мантаев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Кадим Жандауов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 Жылқышиев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Әмірбай Оразов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Сағырбаев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Қадірбай Кериков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Құдабаев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 Ботабайұлы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Саллахадин Бегалиев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Даулетбаев Бисенғали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Құбай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Аймағамбетов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Сабытай Телемгенов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Рзағали Қитаров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Ғарифолла Құрманғалиев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Өтемісұлы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Ғалия Сүлейменова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Бержан Қанатбаев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Құсайынов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Шөкен Исанов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Мұхтанов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Хакім Исақов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Ақмұқан Нұрсейтов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Текеев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Ғабдыхалық Сағытжанов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Төлешқалиев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Хансултан Аухатов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 Сарғұнанов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Шаримов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Дулатұлы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Жанша Досмұхамедұлы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Аймауытұлы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Ташенов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Шәкен Айманов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Жиенқұлова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17 қыркүйектегі № 325-V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17 қыркүйектегі №325-V шешімімен бекітілген</w:t>
            </w:r>
          </w:p>
        </w:tc>
      </w:tr>
    </w:tbl>
    <w:p>
      <w:pPr>
        <w:spacing w:after="0"/>
        <w:ind w:left="0"/>
        <w:jc w:val="left"/>
      </w:pPr>
      <w:r>
        <w:rPr>
          <w:rFonts w:ascii="Times New Roman"/>
          <w:b/>
          <w:i w:val="false"/>
          <w:color w:val="000000"/>
        </w:rPr>
        <w:t xml:space="preserve"> Бәйгетөбе ауылдық округінің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p>
      <w:pPr>
        <w:spacing w:after="0"/>
        <w:ind w:left="0"/>
        <w:jc w:val="both"/>
      </w:pPr>
      <w:r>
        <w:rPr>
          <w:rFonts w:ascii="Times New Roman"/>
          <w:b w:val="false"/>
          <w:i w:val="false"/>
          <w:color w:val="ff0000"/>
          <w:sz w:val="28"/>
        </w:rPr>
        <w:t xml:space="preserve">
      Ескерту. 3-қосымша жаңа редакцияда - Атырау облысы Мақат аудандық маслихатының 05.08.2022 № </w:t>
      </w:r>
      <w:r>
        <w:rPr>
          <w:rFonts w:ascii="Times New Roman"/>
          <w:b w:val="false"/>
          <w:i w:val="false"/>
          <w:color w:val="ff0000"/>
          <w:sz w:val="28"/>
        </w:rPr>
        <w:t>122-VII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3" w:id="29"/>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9"/>
    <w:bookmarkStart w:name="z54" w:id="30"/>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30"/>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57" w:id="31"/>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31"/>
    <w:bookmarkStart w:name="z58" w:id="3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32"/>
    <w:bookmarkStart w:name="z59" w:id="3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33"/>
    <w:bookmarkStart w:name="z60" w:id="34"/>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34"/>
    <w:bookmarkStart w:name="z61" w:id="35"/>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35"/>
    <w:bookmarkStart w:name="z62" w:id="3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6"/>
    <w:bookmarkStart w:name="z63" w:id="3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37"/>
    <w:bookmarkStart w:name="z64" w:id="3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8"/>
    <w:bookmarkStart w:name="z65" w:id="3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39"/>
    <w:bookmarkStart w:name="z66" w:id="4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