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0305" w14:textId="05a0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18 қарашадағы № 454 қаулысы. Солтүстік Қазақстан облысының Әділет департаментінде 2015 жылғы 23 желтоқсанда N 3513 болып тіркелді. Күші жойылды - Солтүстік Қазақстан облысы әкімдігінің 2018 жылғы 19 наурыздағы № 72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19.03.2018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 қаулысымен бекітілді</w:t>
            </w:r>
          </w:p>
        </w:tc>
      </w:tr>
    </w:tbl>
    <w:bookmarkStart w:name="z13" w:id="1"/>
    <w:p>
      <w:pPr>
        <w:spacing w:after="0"/>
        <w:ind w:left="0"/>
        <w:jc w:val="left"/>
      </w:pPr>
      <w:r>
        <w:rPr>
          <w:rFonts w:ascii="Times New Roman"/>
          <w:b/>
          <w:i w:val="false"/>
          <w:color w:val="000000"/>
        </w:rPr>
        <w:t xml:space="preserve"> "Заңды тұлғалардың түстi және қара металдардың сынықтары мен</w:t>
      </w:r>
      <w:r>
        <w:br/>
      </w:r>
      <w:r>
        <w:rPr>
          <w:rFonts w:ascii="Times New Roman"/>
          <w:b/>
          <w:i w:val="false"/>
          <w:color w:val="000000"/>
        </w:rPr>
        <w:t>қалдықтарын жинау (дайындау), сақтау, өңдеу және өткізу бойынша</w:t>
      </w:r>
      <w:r>
        <w:br/>
      </w:r>
      <w:r>
        <w:rPr>
          <w:rFonts w:ascii="Times New Roman"/>
          <w:b/>
          <w:i w:val="false"/>
          <w:color w:val="000000"/>
        </w:rPr>
        <w:t xml:space="preserve">қызметті жүзеге асыруына лицензия беру" </w:t>
      </w:r>
    </w:p>
    <w:bookmarkEnd w:id="1"/>
    <w:bookmarkStart w:name="z14" w:id="2"/>
    <w:p>
      <w:pPr>
        <w:spacing w:after="0"/>
        <w:ind w:left="0"/>
        <w:jc w:val="left"/>
      </w:pPr>
      <w:r>
        <w:rPr>
          <w:rFonts w:ascii="Times New Roman"/>
          <w:b/>
          <w:i w:val="false"/>
          <w:color w:val="000000"/>
        </w:rPr>
        <w:t xml:space="preserve"> мемлекеттік көрсетілетін қызмет регламенті </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"Заңды тұлғалардың түстi және қара металдардың сынықтары мен</w:t>
      </w:r>
      <w:r>
        <w:br/>
      </w:r>
      <w:r>
        <w:rPr>
          <w:rFonts w:ascii="Times New Roman"/>
          <w:b w:val="false"/>
          <w:i w:val="false"/>
          <w:color w:val="000000"/>
          <w:sz w:val="28"/>
        </w:rPr>
        <w:t>қалдықтарын жинау (дайындау), сақтау, өңдеу және өткізу бойынша</w:t>
      </w:r>
      <w:r>
        <w:br/>
      </w:r>
      <w:r>
        <w:rPr>
          <w:rFonts w:ascii="Times New Roman"/>
          <w:b w:val="false"/>
          <w:i w:val="false"/>
          <w:color w:val="000000"/>
          <w:sz w:val="28"/>
        </w:rPr>
        <w:t xml:space="preserve">қызметті жүзеге асыруына лицензия беру" мемлекеттік көрсетілетін қызмет регламенті (бұдан әрі – регламент) "Өнеркәсiп және экспорттық бақылау саласындағы мемлекеттiк көрсетілетін қызметтер стандарттарын бекiту туралы" (бұдан әрі – Стандарт) Қазақстан Республикасының Инвестициялар және даму министрінің 2015 жылғы 30 сәуірдегі № 563 бұйрығымен (Нормативтік құқықтық актілердің мемлекеттік тіркеу тізілімінде № 11636 болып тіркелген) бекітілген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әзірленген.</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қызмет (бұдан әрі – мемлекеттік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мемлекеттiк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"электрондық үкiметтің"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мемлекеттік қызмет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заңды тұлғалардың түсті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қосымшаның телнұсқасы немесе осы мемлекеттік көрсетілетін қызмет стандартының </w:t>
      </w:r>
      <w:r>
        <w:rPr>
          <w:rFonts w:ascii="Times New Roman"/>
          <w:b w:val="false"/>
          <w:i w:val="false"/>
          <w:color w:val="000000"/>
          <w:sz w:val="28"/>
        </w:rPr>
        <w:t>10-тармағындағы</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4. Мемлекеттiк қызмет көрсету нәтижесiн ұсыну нысаны – электрондық түрінде.</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 және қолымен расталады.</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r>
        <w:br/>
      </w:r>
      <w:r>
        <w:rPr>
          <w:rFonts w:ascii="Times New Roman"/>
          <w:b w:val="false"/>
          <w:i w:val="false"/>
          <w:color w:val="000000"/>
          <w:sz w:val="28"/>
        </w:rPr>
        <w:t xml:space="preserve">
      </w:t>
      </w:r>
      <w:r>
        <w:rPr>
          <w:rFonts w:ascii="Times New Roman"/>
          <w:b w:val="false"/>
          <w:i w:val="false"/>
          <w:color w:val="000000"/>
          <w:sz w:val="28"/>
        </w:rPr>
        <w:t>1) аталған қызмет түрiмен айналысу құқығына лицензия беру кезінде лицензиялық алым 10 айлық есептік көрсеткішті (бұдан әрі – АЕК) құрайды;</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ресімдегені үшін лицензиялық алым – лицензия беру кезіндегі ставканың 10 %-ын құрайды, бiрақ 4 АЕК-тен аспайды.</w:t>
      </w:r>
      <w:r>
        <w:br/>
      </w:r>
      <w:r>
        <w:rPr>
          <w:rFonts w:ascii="Times New Roman"/>
          <w:b w:val="false"/>
          <w:i w:val="false"/>
          <w:color w:val="000000"/>
          <w:sz w:val="28"/>
        </w:rPr>
        <w:t xml:space="preserve">
      </w:t>
      </w:r>
      <w:r>
        <w:rPr>
          <w:rFonts w:ascii="Times New Roman"/>
          <w:b w:val="false"/>
          <w:i w:val="false"/>
          <w:color w:val="000000"/>
          <w:sz w:val="28"/>
        </w:rPr>
        <w:t>3) лицензияның телнұсқасын беру - лицензия беру кезіндегі ставканың 100 %-ын құрайды.</w:t>
      </w:r>
      <w:r>
        <w:br/>
      </w:r>
      <w:r>
        <w:rPr>
          <w:rFonts w:ascii="Times New Roman"/>
          <w:b w:val="false"/>
          <w:i w:val="false"/>
          <w:color w:val="000000"/>
          <w:sz w:val="28"/>
        </w:rPr>
        <w:t xml:space="preserve">
      </w:t>
      </w:r>
      <w:r>
        <w:rPr>
          <w:rFonts w:ascii="Times New Roman"/>
          <w:b w:val="false"/>
          <w:i w:val="false"/>
          <w:color w:val="000000"/>
          <w:sz w:val="28"/>
        </w:rPr>
        <w:t xml:space="preserve">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деңгейдегі банктер арқылы жүзеге асырылады.</w:t>
      </w:r>
    </w:p>
    <w:bookmarkEnd w:id="4"/>
    <w:bookmarkStart w:name="z32"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33" w:id="6"/>
    <w:p>
      <w:pPr>
        <w:spacing w:after="0"/>
        <w:ind w:left="0"/>
        <w:jc w:val="both"/>
      </w:pPr>
      <w:r>
        <w:rPr>
          <w:rFonts w:ascii="Times New Roman"/>
          <w:b w:val="false"/>
          <w:i w:val="false"/>
          <w:color w:val="000000"/>
          <w:sz w:val="28"/>
        </w:rPr>
        <w:t>
      6. Мемлекеттік қызмет көрсету жөніндегі рәсімді (іс-қимылды) бастауға негіз болып қызмет алушының (немесе сенімхат бойынша оның өкілі) келесі құжаттарды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1) лицензия алу үшiн: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өтiнiш;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куәландырылатын құжат және өкілдің өкілеттігін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жекелеген қызмет түрлерiмен айналысу құқығы үшiн лицензиялық алымның төленгенiн растайтын құжаттың көшiрмесi;</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бiлiктiлiк талаптарына сәйкес мәлiметтер нысаны;</w:t>
      </w:r>
      <w:r>
        <w:br/>
      </w:r>
      <w:r>
        <w:rPr>
          <w:rFonts w:ascii="Times New Roman"/>
          <w:b w:val="false"/>
          <w:i w:val="false"/>
          <w:color w:val="000000"/>
          <w:sz w:val="28"/>
        </w:rPr>
        <w:t xml:space="preserve">
      </w:t>
      </w:r>
      <w:r>
        <w:rPr>
          <w:rFonts w:ascii="Times New Roman"/>
          <w:b w:val="false"/>
          <w:i w:val="false"/>
          <w:color w:val="000000"/>
          <w:sz w:val="28"/>
        </w:rPr>
        <w:t>2) лицензияға қосымшаны алу үшiн: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өтiнiш;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куәландырылатын құжат және өкілдің өкілеттігін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бiлiктiлiк талаптарына сәйкестігі туралы мәлiметтер нысаны;</w:t>
      </w:r>
      <w:r>
        <w:br/>
      </w:r>
      <w:r>
        <w:rPr>
          <w:rFonts w:ascii="Times New Roman"/>
          <w:b w:val="false"/>
          <w:i w:val="false"/>
          <w:color w:val="000000"/>
          <w:sz w:val="28"/>
        </w:rPr>
        <w:t xml:space="preserve">
      </w:t>
      </w:r>
      <w:r>
        <w:rPr>
          <w:rFonts w:ascii="Times New Roman"/>
          <w:b w:val="false"/>
          <w:i w:val="false"/>
          <w:color w:val="000000"/>
          <w:sz w:val="28"/>
        </w:rPr>
        <w:t>3) лицензияны және (немесе) лицензияға қосымшаны қайта ресімдеу үшiн: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 үшін өтiнiш;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куәландырылатын құжат және өкілдің өкілеттігін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үшiн лицензиялық алым төлегенін растайтын құжаттың көшірмесі;</w:t>
      </w:r>
      <w:r>
        <w:br/>
      </w:r>
      <w:r>
        <w:rPr>
          <w:rFonts w:ascii="Times New Roman"/>
          <w:b w:val="false"/>
          <w:i w:val="false"/>
          <w:color w:val="000000"/>
          <w:sz w:val="28"/>
        </w:rPr>
        <w:t xml:space="preserve">
      </w:t>
      </w:r>
      <w:r>
        <w:rPr>
          <w:rFonts w:ascii="Times New Roman"/>
          <w:b w:val="false"/>
          <w:i w:val="false"/>
          <w:color w:val="000000"/>
          <w:sz w:val="28"/>
        </w:rPr>
        <w:t>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r>
        <w:br/>
      </w:r>
      <w:r>
        <w:rPr>
          <w:rFonts w:ascii="Times New Roman"/>
          <w:b w:val="false"/>
          <w:i w:val="false"/>
          <w:color w:val="000000"/>
          <w:sz w:val="28"/>
        </w:rPr>
        <w:t xml:space="preserve">
      </w:t>
      </w:r>
      <w:r>
        <w:rPr>
          <w:rFonts w:ascii="Times New Roman"/>
          <w:b w:val="false"/>
          <w:i w:val="false"/>
          <w:color w:val="000000"/>
          <w:sz w:val="28"/>
        </w:rPr>
        <w:t>4)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w:t>
      </w:r>
      <w:r>
        <w:br/>
      </w:r>
      <w:r>
        <w:rPr>
          <w:rFonts w:ascii="Times New Roman"/>
          <w:b w:val="false"/>
          <w:i w:val="false"/>
          <w:color w:val="000000"/>
          <w:sz w:val="28"/>
        </w:rPr>
        <w:t xml:space="preserve">
      </w:t>
      </w:r>
      <w:r>
        <w:rPr>
          <w:rFonts w:ascii="Times New Roman"/>
          <w:b w:val="false"/>
          <w:i w:val="false"/>
          <w:color w:val="000000"/>
          <w:sz w:val="28"/>
        </w:rPr>
        <w:t>еркін нысандағы өтiнiш;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куәландырылатын құжат және өкілдің өкілеттігін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алу үшiн бюджетке лицензиялық алымның төленгенiн растайтын құжаттың көшiрмесi.</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 xml:space="preserve">1) лицензия алу үшiн: </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қызметтi алушының ЭЦҚ куәландырылған электрондық құжат нысанындағы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немесе жеке тұлға үшін өтiнiш;</w:t>
      </w:r>
      <w:r>
        <w:br/>
      </w:r>
      <w:r>
        <w:rPr>
          <w:rFonts w:ascii="Times New Roman"/>
          <w:b w:val="false"/>
          <w:i w:val="false"/>
          <w:color w:val="000000"/>
          <w:sz w:val="28"/>
        </w:rPr>
        <w:t xml:space="preserve">
      </w:t>
      </w:r>
      <w:r>
        <w:rPr>
          <w:rFonts w:ascii="Times New Roman"/>
          <w:b w:val="false"/>
          <w:i w:val="false"/>
          <w:color w:val="000000"/>
          <w:sz w:val="28"/>
        </w:rPr>
        <w:t>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бiлiктiлiк талаптарына сәйкестігі туралы мәлiметтер нысаны;</w:t>
      </w:r>
      <w:r>
        <w:br/>
      </w:r>
      <w:r>
        <w:rPr>
          <w:rFonts w:ascii="Times New Roman"/>
          <w:b w:val="false"/>
          <w:i w:val="false"/>
          <w:color w:val="000000"/>
          <w:sz w:val="28"/>
        </w:rPr>
        <w:t xml:space="preserve">
      </w:t>
      </w:r>
      <w:r>
        <w:rPr>
          <w:rFonts w:ascii="Times New Roman"/>
          <w:b w:val="false"/>
          <w:i w:val="false"/>
          <w:color w:val="000000"/>
          <w:sz w:val="28"/>
        </w:rPr>
        <w:t>2) лицензияға қосымшаны алу үшiн:</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қызметтi алушының ЭЦҚ-мен куәландырылған электрондық құжат нысанындағы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немесе жеке тұлға үшін өтiнiш;</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бiлiктiлiк талаптарына сәйкестігі туралы мәлiметтер нысаны;</w:t>
      </w:r>
      <w:r>
        <w:br/>
      </w:r>
      <w:r>
        <w:rPr>
          <w:rFonts w:ascii="Times New Roman"/>
          <w:b w:val="false"/>
          <w:i w:val="false"/>
          <w:color w:val="000000"/>
          <w:sz w:val="28"/>
        </w:rPr>
        <w:t xml:space="preserve">
      </w:t>
      </w:r>
      <w:r>
        <w:rPr>
          <w:rFonts w:ascii="Times New Roman"/>
          <w:b w:val="false"/>
          <w:i w:val="false"/>
          <w:color w:val="000000"/>
          <w:sz w:val="28"/>
        </w:rPr>
        <w:t>3) лицензияны қайта ресімдеу үшiн:</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қызметтi алушының ЭЦҚ-мен куәландырылған электрондық құжат нысанындағы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заңды немесе жеке тұлға үшін өтiнiш;</w:t>
      </w:r>
      <w:r>
        <w:br/>
      </w:r>
      <w:r>
        <w:rPr>
          <w:rFonts w:ascii="Times New Roman"/>
          <w:b w:val="false"/>
          <w:i w:val="false"/>
          <w:color w:val="000000"/>
          <w:sz w:val="28"/>
        </w:rPr>
        <w:t xml:space="preserve">
      </w:t>
      </w:r>
      <w:r>
        <w:rPr>
          <w:rFonts w:ascii="Times New Roman"/>
          <w:b w:val="false"/>
          <w:i w:val="false"/>
          <w:color w:val="000000"/>
          <w:sz w:val="28"/>
        </w:rPr>
        <w:t>ЭҮТШ арқылы ақысын төлеуді қоспағанда, лицензиялық алым төлегенін растайтын құжаттың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4)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w:t>
      </w:r>
      <w:r>
        <w:br/>
      </w:r>
      <w:r>
        <w:rPr>
          <w:rFonts w:ascii="Times New Roman"/>
          <w:b w:val="false"/>
          <w:i w:val="false"/>
          <w:color w:val="000000"/>
          <w:sz w:val="28"/>
        </w:rPr>
        <w:t xml:space="preserve">
      </w:t>
      </w:r>
      <w:r>
        <w:rPr>
          <w:rFonts w:ascii="Times New Roman"/>
          <w:b w:val="false"/>
          <w:i w:val="false"/>
          <w:color w:val="000000"/>
          <w:sz w:val="28"/>
        </w:rPr>
        <w:t>көрсетiлетiн қызметтi алушының ЭЦҚ-мен куәландырылған электрондық құжат нысанындағы еркін нысандағы сұрау салу;</w:t>
      </w:r>
      <w:r>
        <w:br/>
      </w:r>
      <w:r>
        <w:rPr>
          <w:rFonts w:ascii="Times New Roman"/>
          <w:b w:val="false"/>
          <w:i w:val="false"/>
          <w:color w:val="000000"/>
          <w:sz w:val="28"/>
        </w:rPr>
        <w:t xml:space="preserve">
      </w:t>
      </w:r>
      <w:r>
        <w:rPr>
          <w:rFonts w:ascii="Times New Roman"/>
          <w:b w:val="false"/>
          <w:i w:val="false"/>
          <w:color w:val="000000"/>
          <w:sz w:val="28"/>
        </w:rPr>
        <w:t>ЭҮТШ арқылы ақысын төлеуді қоспағанда, лицензияның телнұсқасын алу үшiн бюджетке лицензиялық алымның төленгенiн растайтын құжаттың электрондық көшiрмесi.</w:t>
      </w:r>
      <w:r>
        <w:br/>
      </w:r>
      <w:r>
        <w:rPr>
          <w:rFonts w:ascii="Times New Roman"/>
          <w:b w:val="false"/>
          <w:i w:val="false"/>
          <w:color w:val="000000"/>
          <w:sz w:val="28"/>
        </w:rPr>
        <w:t xml:space="preserve">
      </w:t>
      </w:r>
      <w:r>
        <w:rPr>
          <w:rFonts w:ascii="Times New Roman"/>
          <w:b w:val="false"/>
          <w:i w:val="false"/>
          <w:color w:val="000000"/>
          <w:sz w:val="28"/>
        </w:rPr>
        <w:t>Заңды тұлғаны мемлекеттік тіркеу (қайта тіркеу) туралы мәлiметтерді, ЭҮТШ арқылы төленген туралы көрсетiлетiн қызметтi берушi "электрондық үкімет" шлюзі арқылы тиісті мемлекеттiк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 беруші кеңсесінің қызметкері өтінішті және қажетті құжаттарды (бұдан әрі – құжаттар топтамасы) қабылдайды, көшірмелерін түпнұсқалармен салыстырады, журналға тіркейді, өтініштің көшірмесіне құжаттар топтамасының қабылдаған күні мен уақытын, құжаттар топтамасын қабылдаған кеңсе қызметкерінің тегі мен аты-жөнін көрсете отырып, белгі қояды – 15 (он бес)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 беруші кеңсесінің қызметкері тіркелген өтінішті құжаттар топтамасымен қоса беріп, көрсетілетін қызметті берушінің басшысына қарауға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 топтамасының мазмұнымен танысады және көрсетілетін қызметті берушінің жауапты орындаушысын айқындайды – 2 (екі) сағат;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ұсынылған құжаттардың осы регламенттің 6-тармағында көрсетілген тізбеге сәйкес толық болуын және дұрыс ресімделуін тексереді және мемлекеттік қызмет көрсету нәтижесінің жобасын электрондық форматта ресімдейді –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қызмет көрсету нәтижесінің жобасын басып шығарады және көрсетілетін қызметті берушінің басшысына қол қоюға жолдайды – 10 (он)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мемлекеттік қызмет көрсету нәтижесінде қол қояды, мөрімен растайды және көрсетілетін қызметті берушінің кеңсесіне жолдайды – 2 (екі)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журналға белгі кояды және мемлекеттік қызмет көрсету нәтижесін береді – 30 (отыз)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 тапсырылған, сондай-ақ порталға өтініш берілген сәттен бастап мемлекеттiк қызмет көрсету мерзiмi:</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 қосымшасын беру – 15 (он бес)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ресiмдеу – 3 (үш)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 – 15 (он бес)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телнұсқаларын беру – 2 (екi) жұмыс күні;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фактісін белгілеген жағдайда, көрсетілетін қызметті беруші көрсетілген мерзімде өтінішті одан әрі қараудан дәлелді бас тартады.</w:t>
      </w:r>
      <w:r>
        <w:br/>
      </w:r>
      <w:r>
        <w:rPr>
          <w:rFonts w:ascii="Times New Roman"/>
          <w:b w:val="false"/>
          <w:i w:val="false"/>
          <w:color w:val="000000"/>
          <w:sz w:val="28"/>
        </w:rPr>
        <w:t xml:space="preserve">
      </w:t>
      </w:r>
      <w:r>
        <w:rPr>
          <w:rFonts w:ascii="Times New Roman"/>
          <w:b w:val="false"/>
          <w:i w:val="false"/>
          <w:color w:val="000000"/>
          <w:sz w:val="28"/>
        </w:rPr>
        <w:t>8. Келесі рәсімді (іс-қимылды) орындауды бастау үшін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өтінішін тіркеу;</w:t>
      </w:r>
      <w:r>
        <w:br/>
      </w:r>
      <w:r>
        <w:rPr>
          <w:rFonts w:ascii="Times New Roman"/>
          <w:b w:val="false"/>
          <w:i w:val="false"/>
          <w:color w:val="000000"/>
          <w:sz w:val="28"/>
        </w:rPr>
        <w:t xml:space="preserve">
      </w:t>
      </w:r>
      <w:r>
        <w:rPr>
          <w:rFonts w:ascii="Times New Roman"/>
          <w:b w:val="false"/>
          <w:i w:val="false"/>
          <w:color w:val="000000"/>
          <w:sz w:val="28"/>
        </w:rPr>
        <w:t>2) өтінішті көрсетілетін қызметті беруші басшысына қарауға жолдау;</w:t>
      </w:r>
      <w:r>
        <w:br/>
      </w:r>
      <w:r>
        <w:rPr>
          <w:rFonts w:ascii="Times New Roman"/>
          <w:b w:val="false"/>
          <w:i w:val="false"/>
          <w:color w:val="000000"/>
          <w:sz w:val="28"/>
        </w:rPr>
        <w:t xml:space="preserve">
      </w:t>
      </w:r>
      <w:r>
        <w:rPr>
          <w:rFonts w:ascii="Times New Roman"/>
          <w:b w:val="false"/>
          <w:i w:val="false"/>
          <w:color w:val="000000"/>
          <w:sz w:val="28"/>
        </w:rPr>
        <w:t>3) өтінішті қарау және көрсетілетін қызметті берушінің жауапты орындаушысын айқындау;</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нәтижесінің жобасын дайындау;</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нәтижесінің жобасын көрсетілетін қызметті беруші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мемлекеттік қызмет көрсету нәтижесінің жобасына қол қоюы және көрсетілетін қызметті беруші кеңсесінің қызметкеріне жолдау;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 қызметкерінің мемлекеттік қызмет көрсету нәтижесін көрсетілген қызметті алушыға беруі.</w:t>
      </w:r>
    </w:p>
    <w:bookmarkEnd w:id="6"/>
    <w:bookmarkStart w:name="z91"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w:t>
      </w:r>
    </w:p>
    <w:bookmarkEnd w:id="7"/>
    <w:bookmarkStart w:name="z92" w:id="8"/>
    <w:p>
      <w:pPr>
        <w:spacing w:after="0"/>
        <w:ind w:left="0"/>
        <w:jc w:val="left"/>
      </w:pPr>
      <w:r>
        <w:rPr>
          <w:rFonts w:ascii="Times New Roman"/>
          <w:b/>
          <w:i w:val="false"/>
          <w:color w:val="000000"/>
        </w:rPr>
        <w:t xml:space="preserve"> өзара іс-қимыл тәртібін сипаттау </w:t>
      </w:r>
    </w:p>
    <w:bookmarkEnd w:id="8"/>
    <w:bookmarkStart w:name="z93" w:id="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10._Әрбір рәсімнің (іс-қимылдың) ұзақтылығын көрсетумен құрылымдық бөлімшелер (қызметкерлер) арасындағы рәсімдер (іс-қимылдар) реттілігінің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 беруші кеңсесінің қызметкері өтінішті және қажетті құжаттарды (бұдан әрі – құжаттар топтамасы) қабылдайды, көшірмелерін түпнұсқалармен салыстырады, журналға тіркейді, өтініштің көшірмесіне құжаттар топтамасының қабылдаған күні мен уақытын, құжаттар топтамасын қабылдаған кеңсе қызметкерінің тегі мен аты-жөнін көрсете отырып, белгі қояды – 15 (он бес)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 беруші кеңсесінің қызметкері тіркелген өтінішті құжаттар топтамасымен қоса беріп, көрсетілетін қызметті берушінің басщысына қарауға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 топтамасының мазмұнымен танысады және көрсетілетін қызметті берушінің жауапты орындаушысын айқындайды – 2 (екі) сағат;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ұсынылған құжаттардың осы регламенттің 6-тармағында көрсетілген тізбеге сәйкес толық болуын және дұрыс ресімделуін тексереді және мемлекеттік қызмет көрсету нәтижесінің жобасын электрондық форматта ресімдейді –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қызмет көрсету нәтижесінің жобасын басып шығарады және көрсетілетін қызметті берушінің басшысына қол қоюға жолдайды – 10 (он)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мемлекеттік қызмет көрсету нәтижесінде қол қояды және мөрімен растайды және көрсетілетін қызметті берушінің кеңсесіне жолдайды – 2 (екі)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журналға белгі кояды және мемлекеттік қызмет көрсету нәтижесін береді – 30 (отыз) минут.</w:t>
      </w:r>
    </w:p>
    <w:bookmarkEnd w:id="9"/>
    <w:bookmarkStart w:name="z105" w:id="10"/>
    <w:p>
      <w:pPr>
        <w:spacing w:after="0"/>
        <w:ind w:left="0"/>
        <w:jc w:val="left"/>
      </w:pPr>
      <w:r>
        <w:rPr>
          <w:rFonts w:ascii="Times New Roman"/>
          <w:b/>
          <w:i w:val="false"/>
          <w:color w:val="000000"/>
        </w:rPr>
        <w:t xml:space="preserve"> 4. Халыққа қызмет көрсету орталығымен және (немесе) өзге де</w:t>
      </w:r>
    </w:p>
    <w:bookmarkEnd w:id="10"/>
    <w:bookmarkStart w:name="z106" w:id="11"/>
    <w:p>
      <w:pPr>
        <w:spacing w:after="0"/>
        <w:ind w:left="0"/>
        <w:jc w:val="left"/>
      </w:pPr>
      <w:r>
        <w:rPr>
          <w:rFonts w:ascii="Times New Roman"/>
          <w:b/>
          <w:i w:val="false"/>
          <w:color w:val="000000"/>
        </w:rPr>
        <w:t xml:space="preserve"> көрсетілетін қызметті берушілермен өзара іс-қимыл тәртібін, сондай-ақ мемлекеттік қызмет көрсету процесіндегі ақпараттық жүйелерді пайдалану тәртібін сипаттау</w:t>
      </w:r>
    </w:p>
    <w:bookmarkEnd w:id="11"/>
    <w:bookmarkStart w:name="z107" w:id="12"/>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ЭЦҚ арқылы порталда тіркеуді, авторландыруды жүзеге асырады. Көрсетілетін қызметті алушының деректерін растау және көрсетілетін қызметті таңдау туралы хабарламаны қалыптастырады;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сұрау салу жолдарын толтыру және құжаттар топтамасын бекіту;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ЭЦҚ-сы арқылы электрондық мемлекеттік қызмет көрсету үшін электрондық сұрау салуды куәландыру;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электрондық сұрау салуды өңдеуі (тексеруі, тіркеуі);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портал арқылы көрсетілетін қызметті алушының "жеке кабинетінде" электрондық сұрау салу мәртебесі және мемлекеттік қызмет көрсету мерзімі туралы хабарламаны алуы;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көрсетілетін қызметті алушының "жеке кабинетіне" көрсетілетін қызметті алушының уәкiлеттi тұлғасының ЭЦҚ-сымен қол қойылған электрондық құжат нысанындағы мемлекеттік қызмет көрсету нәтижесін жіберуі;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алушының портал арқылы көрсетілетін қызметті алушының "жеке кабинетінде"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Мемлекеттік қызмет Қазақстан Республикасының Инвестициялар және даму министрлігінің Байланыс, ақпараттандыру және ақпарат комитетінің Солтүстік Қазақстан облысы бойынша "Халыққа қызмет көрсету орталығы" шаруашылық жүргізу құқығындағы республикалық мемлекеттік кәсіпорынның бөлімшесі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Рәсімдердің (іс-қимылдардың) реттілігін сипаттау, мемлекеттік қызмет көрсету процесіндегі көрсетілетін қызметті берушінің құрылымдық бөлімшелерінің (қызметкерлерінің) </w:t>
      </w:r>
      <w:r>
        <w:rPr>
          <w:rFonts w:ascii="Times New Roman"/>
          <w:b/>
          <w:i w:val="false"/>
          <w:color w:val="000000"/>
          <w:sz w:val="28"/>
        </w:rPr>
        <w:t xml:space="preserve">өзара </w:t>
      </w:r>
      <w:r>
        <w:rPr>
          <w:rFonts w:ascii="Times New Roman"/>
          <w:b w:val="false"/>
          <w:i w:val="false"/>
          <w:color w:val="000000"/>
          <w:sz w:val="28"/>
        </w:rPr>
        <w:t xml:space="preserve">іс-қимылы, сондай-ақ халыққа қызмет көрсету орталығымен және (немесе) өзге де көрсетілетін қызметті берушілермен өзара әрекеттесу тәртібін және мемлекеттік қызметтерді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i w:val="false"/>
          <w:color w:val="000000"/>
          <w:sz w:val="28"/>
        </w:rPr>
        <w:t xml:space="preserve">мемлекеттік қызмет көрсетудің бизнес-процесстерінің анықтамалығында </w:t>
      </w:r>
      <w:r>
        <w:rPr>
          <w:rFonts w:ascii="Times New Roman"/>
          <w:b w:val="false"/>
          <w:i w:val="false"/>
          <w:color w:val="000000"/>
          <w:sz w:val="28"/>
        </w:rPr>
        <w:t>көрсетіледі.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0" w:id="13"/>
    <w:p>
      <w:pPr>
        <w:spacing w:after="0"/>
        <w:ind w:left="0"/>
        <w:jc w:val="left"/>
      </w:pPr>
      <w:r>
        <w:rPr>
          <w:rFonts w:ascii="Times New Roman"/>
          <w:b/>
          <w:i w:val="false"/>
          <w:color w:val="000000"/>
        </w:rPr>
        <w:t xml:space="preserve"> Көрсетілетін қызметті беруші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545"/>
        <w:gridCol w:w="3576"/>
        <w:gridCol w:w="7739"/>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4"/>
          <w:p>
            <w:pPr>
              <w:spacing w:after="20"/>
              <w:ind w:left="20"/>
              <w:jc w:val="both"/>
            </w:pPr>
            <w:r>
              <w:rPr>
                <w:rFonts w:ascii="Times New Roman"/>
                <w:b w:val="false"/>
                <w:i w:val="false"/>
                <w:color w:val="000000"/>
                <w:sz w:val="20"/>
              </w:rPr>
              <w:t>
№ р/т</w:t>
            </w:r>
          </w:p>
          <w:bookmarkEnd w:id="1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5"/>
          <w:p>
            <w:pPr>
              <w:spacing w:after="20"/>
              <w:ind w:left="20"/>
              <w:jc w:val="both"/>
            </w:pPr>
            <w:r>
              <w:rPr>
                <w:rFonts w:ascii="Times New Roman"/>
                <w:b w:val="false"/>
                <w:i w:val="false"/>
                <w:color w:val="000000"/>
                <w:sz w:val="20"/>
              </w:rPr>
              <w:t>
1</w:t>
            </w:r>
          </w:p>
          <w:bookmarkEnd w:id="15"/>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Қазақстан Конституциясы </w:t>
            </w:r>
            <w:r>
              <w:br/>
            </w:r>
            <w:r>
              <w:rPr>
                <w:rFonts w:ascii="Times New Roman"/>
                <w:b w:val="false"/>
                <w:i w:val="false"/>
                <w:color w:val="000000"/>
                <w:sz w:val="20"/>
              </w:rPr>
              <w:t xml:space="preserve">
көшесі, 58, 517 кабинет, телефон: </w:t>
            </w:r>
            <w:r>
              <w:br/>
            </w:r>
            <w:r>
              <w:rPr>
                <w:rFonts w:ascii="Times New Roman"/>
                <w:b w:val="false"/>
                <w:i w:val="false"/>
                <w:color w:val="000000"/>
                <w:sz w:val="20"/>
              </w:rPr>
              <w:t>
8(7152)-50-22-89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26" w:id="16"/>
    <w:p>
      <w:pPr>
        <w:spacing w:after="0"/>
        <w:ind w:left="0"/>
        <w:jc w:val="left"/>
      </w:pPr>
      <w:r>
        <w:rPr>
          <w:rFonts w:ascii="Times New Roman"/>
          <w:b/>
          <w:i w:val="false"/>
          <w:color w:val="000000"/>
        </w:rPr>
        <w:t xml:space="preserve"> Портал арқылы мемлекеттік қызмет көрсетудің бизнес-процесстерінің </w:t>
      </w:r>
    </w:p>
    <w:bookmarkEnd w:id="16"/>
    <w:bookmarkStart w:name="z127" w:id="17"/>
    <w:p>
      <w:pPr>
        <w:spacing w:after="0"/>
        <w:ind w:left="0"/>
        <w:jc w:val="left"/>
      </w:pPr>
      <w:r>
        <w:rPr>
          <w:rFonts w:ascii="Times New Roman"/>
          <w:b/>
          <w:i w:val="false"/>
          <w:color w:val="000000"/>
        </w:rPr>
        <w:t xml:space="preserve"> анықтамалығы</w:t>
      </w:r>
    </w:p>
    <w:bookmarkEnd w:id="17"/>
    <w:bookmarkStart w:name="z128"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9"/>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көрсетілгенде</w:t>
      </w:r>
    </w:p>
    <w:bookmarkEnd w:id="19"/>
    <w:bookmarkStart w:name="z130" w:id="20"/>
    <w:p>
      <w:pPr>
        <w:spacing w:after="0"/>
        <w:ind w:left="0"/>
        <w:jc w:val="left"/>
      </w:pPr>
    </w:p>
    <w:bookmarkEnd w:id="20"/>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p>
    <w:p>
      <w:pPr>
        <w:spacing w:after="0"/>
        <w:ind w:left="0"/>
        <w:jc w:val="left"/>
      </w:pPr>
      <w:r>
        <w:br/>
      </w:r>
    </w:p>
    <w:bookmarkStart w:name="z131" w:id="21"/>
    <w:p>
      <w:pPr>
        <w:spacing w:after="0"/>
        <w:ind w:left="0"/>
        <w:jc w:val="left"/>
      </w:pPr>
      <w:r>
        <w:rPr>
          <w:rFonts w:ascii="Times New Roman"/>
          <w:b/>
          <w:i w:val="false"/>
          <w:color w:val="000000"/>
        </w:rPr>
        <w:t xml:space="preserve"> Шартты белгілер:</w:t>
      </w:r>
    </w:p>
    <w:bookmarkEnd w:id="21"/>
    <w:bookmarkStart w:name="z13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