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484e" w14:textId="6124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15 желтоқсандағы № 551 қаулысы. Қостанай облысының Әділет департаментінде 2016 жылғы 11 қаңтарда № 6128 болып тіркелді. Күші жойылды - Қостанай облысы әкімдігінің 2020 жылғы 8 қаңтардағы № 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551 қаулысымен бекітілген</w:t>
            </w:r>
          </w:p>
        </w:tc>
      </w:tr>
    </w:tbl>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7" w:id="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5"/>
    <w:bookmarkStart w:name="z8" w:id="6"/>
    <w:p>
      <w:pPr>
        <w:spacing w:after="0"/>
        <w:ind w:left="0"/>
        <w:jc w:val="both"/>
      </w:pPr>
      <w:r>
        <w:rPr>
          <w:rFonts w:ascii="Times New Roman"/>
          <w:b w:val="false"/>
          <w:i w:val="false"/>
          <w:color w:val="000000"/>
          <w:sz w:val="28"/>
        </w:rPr>
        <w:t xml:space="preserve">
      3.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(бұдан әрі - лицензия), не Қазақстан Республикасы Ауыл шаруашылығы министрінің 2015 жылғы 15 шілдедегі №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қызметті көрсету нәтижесін қағаз жеткізгіште алуға көрсетілетін қызметті берушіге жүгінген жағдайда мемлекеттік қызметті көрсету нәтижесі электрондық нысанда ресімделеді, басып шығарылады және көрсетілетін қызметті берушінің басшысының мөрімен және қолымен куәландырылады.</w:t>
      </w:r>
    </w:p>
    <w:bookmarkStart w:name="z9"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
    <w:bookmarkStart w:name="z10" w:id="8"/>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берушіге жүгінген кезде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 қоса берілген (бұдан әрі-құжаттар топтамасы)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өтінішті, немесе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электрондық құжат нысанындағы өтінішті қабылдауы болып табылады.</w:t>
      </w:r>
    </w:p>
    <w:bookmarkEnd w:id="8"/>
    <w:bookmarkStart w:name="z11" w:id="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- 30 (отыз)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 (үш)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тексереді және мемлекеттік қызмет көрсету нәтижесінің жобасын дайындайды:</w:t>
      </w:r>
    </w:p>
    <w:p>
      <w:pPr>
        <w:spacing w:after="0"/>
        <w:ind w:left="0"/>
        <w:jc w:val="both"/>
      </w:pPr>
      <w:r>
        <w:rPr>
          <w:rFonts w:ascii="Times New Roman"/>
          <w:b w:val="false"/>
          <w:i w:val="false"/>
          <w:color w:val="000000"/>
          <w:sz w:val="28"/>
        </w:rPr>
        <w:t>
      лицензияны және лицензияға қосымшаны беру үшін – 14 (он төрт) жұмыс күні;</w:t>
      </w:r>
    </w:p>
    <w:p>
      <w:pPr>
        <w:spacing w:after="0"/>
        <w:ind w:left="0"/>
        <w:jc w:val="both"/>
      </w:pPr>
      <w:r>
        <w:rPr>
          <w:rFonts w:ascii="Times New Roman"/>
          <w:b w:val="false"/>
          <w:i w:val="false"/>
          <w:color w:val="000000"/>
          <w:sz w:val="28"/>
        </w:rPr>
        <w:t>
      лицензияны қайта ресімдеу үшін – 2 (екі) жұмыс күні;</w:t>
      </w:r>
    </w:p>
    <w:p>
      <w:pPr>
        <w:spacing w:after="0"/>
        <w:ind w:left="0"/>
        <w:jc w:val="both"/>
      </w:pPr>
      <w:r>
        <w:rPr>
          <w:rFonts w:ascii="Times New Roman"/>
          <w:b w:val="false"/>
          <w:i w:val="false"/>
          <w:color w:val="000000"/>
          <w:sz w:val="28"/>
        </w:rPr>
        <w:t>
      лицензияның телнұсқасын беру үшін – 1 (бір)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белгіленген мерзімдерде өтінішті әрі қарай қараудан дәлелді бас тартады.</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- 4 (төрт) сағат.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- 30 (отыз) минут;</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Start w:name="z12"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13" w:id="1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4" w:id="1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2"/>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көрсетілетін қызметті берушінің жауапты орындаушысын айқындайды – 3 (үш)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тексереді және мемлекеттік қызмет көрсету нәтижесінің жобасын дайындайды, көрсетілетін қызметті берушінің басшысына береді:</w:t>
      </w:r>
    </w:p>
    <w:p>
      <w:pPr>
        <w:spacing w:after="0"/>
        <w:ind w:left="0"/>
        <w:jc w:val="both"/>
      </w:pPr>
      <w:r>
        <w:rPr>
          <w:rFonts w:ascii="Times New Roman"/>
          <w:b w:val="false"/>
          <w:i w:val="false"/>
          <w:color w:val="000000"/>
          <w:sz w:val="28"/>
        </w:rPr>
        <w:t>
      лицензияны және лицензияға қосымшаны беру үшін – 14 (он төрт) жұмыс күні;</w:t>
      </w:r>
    </w:p>
    <w:p>
      <w:pPr>
        <w:spacing w:after="0"/>
        <w:ind w:left="0"/>
        <w:jc w:val="both"/>
      </w:pPr>
      <w:r>
        <w:rPr>
          <w:rFonts w:ascii="Times New Roman"/>
          <w:b w:val="false"/>
          <w:i w:val="false"/>
          <w:color w:val="000000"/>
          <w:sz w:val="28"/>
        </w:rPr>
        <w:t>
      лицензияны қайта ресімдеу үшін – 2 (екі) жұмыс күні;</w:t>
      </w:r>
    </w:p>
    <w:p>
      <w:pPr>
        <w:spacing w:after="0"/>
        <w:ind w:left="0"/>
        <w:jc w:val="both"/>
      </w:pPr>
      <w:r>
        <w:rPr>
          <w:rFonts w:ascii="Times New Roman"/>
          <w:b w:val="false"/>
          <w:i w:val="false"/>
          <w:color w:val="000000"/>
          <w:sz w:val="28"/>
        </w:rPr>
        <w:t>
      лицензияның телнұсқасын беру үшін – 1 (бір)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белгіленген мерзімдерде өтінішті әрі қарай қараудан дәлелді бас тартады.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жауапты орындаушысына береді - 4 (төрт) сағат;</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- 30 (отыз) минут.</w:t>
      </w:r>
    </w:p>
    <w:bookmarkStart w:name="z15"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09.12.2016 </w:t>
      </w:r>
      <w:r>
        <w:rPr>
          <w:rFonts w:ascii="Times New Roman"/>
          <w:b w:val="false"/>
          <w:i w:val="false"/>
          <w:color w:val="ff0000"/>
          <w:sz w:val="28"/>
        </w:rPr>
        <w:t>№ 550</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Start w:name="z16" w:id="14"/>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09.12.2016 </w:t>
      </w:r>
      <w:r>
        <w:rPr>
          <w:rFonts w:ascii="Times New Roman"/>
          <w:b w:val="false"/>
          <w:i w:val="false"/>
          <w:color w:val="000000"/>
          <w:sz w:val="28"/>
        </w:rPr>
        <w:t>№ 550</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Портал арқылы мемлекеттік қызмет көрсету кезінде көрсетілген қызметті беруші мен көрсетілген қызметті алушының жүгіну және рәсімдердің (іс-қимылдарының) реттілігі тәртібін сипаттау:</w:t>
      </w:r>
    </w:p>
    <w:bookmarkEnd w:id="15"/>
    <w:p>
      <w:pPr>
        <w:spacing w:after="0"/>
        <w:ind w:left="0"/>
        <w:jc w:val="both"/>
      </w:pPr>
      <w:r>
        <w:rPr>
          <w:rFonts w:ascii="Times New Roman"/>
          <w:b w:val="false"/>
          <w:i w:val="false"/>
          <w:color w:val="000000"/>
          <w:sz w:val="28"/>
        </w:rPr>
        <w:t>
      1) көрсетілетін қызметті алушы порталда тіркеуді (авторизациялауды) ЭЦҚ арқылы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тандауы, электрондық сұрау салу жолдарын толтыруы және құжаттар топтамасының бекітілуі;</w:t>
      </w:r>
    </w:p>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 көрсету үшін электрондық сұрау салуды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өндеуі (тексеруі, тіркеуі);</w:t>
      </w:r>
    </w:p>
    <w:p>
      <w:pPr>
        <w:spacing w:after="0"/>
        <w:ind w:left="0"/>
        <w:jc w:val="both"/>
      </w:pPr>
      <w:r>
        <w:rPr>
          <w:rFonts w:ascii="Times New Roman"/>
          <w:b w:val="false"/>
          <w:i w:val="false"/>
          <w:color w:val="000000"/>
          <w:sz w:val="28"/>
        </w:rPr>
        <w:t>
      5) көрсетілетін қызметті алушының "жеке кабинетіндегі" мемлекеттік қызметтерді алу тарихында мемлекеттік қызмет көрсету мерзімі және электрондық сұрау салудың мәртебесі туралы хабарламаны көрсетілетін қызметті алушының алуы;</w:t>
      </w:r>
    </w:p>
    <w:p>
      <w:pPr>
        <w:spacing w:after="0"/>
        <w:ind w:left="0"/>
        <w:jc w:val="both"/>
      </w:pPr>
      <w:r>
        <w:rPr>
          <w:rFonts w:ascii="Times New Roman"/>
          <w:b w:val="false"/>
          <w:i w:val="false"/>
          <w:color w:val="000000"/>
          <w:sz w:val="28"/>
        </w:rPr>
        <w:t>
      6) көрсетілетін қызметті алушының "жеке кабинетіне" көрсетілетін қызметті берушінің уәкілетті тұлғасының ЭЦҚ қойылған электрондық құжат нысандағы мемлекеттік қызмет көрсету нәтижесін көрсетілетін қызметті берушінің жіберуі;</w:t>
      </w:r>
    </w:p>
    <w:p>
      <w:pPr>
        <w:spacing w:after="0"/>
        <w:ind w:left="0"/>
        <w:jc w:val="both"/>
      </w:pPr>
      <w:r>
        <w:rPr>
          <w:rFonts w:ascii="Times New Roman"/>
          <w:b w:val="false"/>
          <w:i w:val="false"/>
          <w:color w:val="000000"/>
          <w:sz w:val="28"/>
        </w:rPr>
        <w:t>
      7) көрсетілетін қызметті алушының "жеке кабинетіндегі" портал арқылы мемлекеттік қызмет көрсету нәтижесін көрсетілетін қызметті алушының алуы;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қолдануға 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7150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қолдануға 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6200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