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b22b" w14:textId="80eb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2015 жылғы 2 наурыздағы № 7/14 қаулысы. Қарағанды облысының Әділет департаментінде 2015 жылғы 16 наурызда № 3042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"Шахтинск қаласының білім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7/14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"Шахтинск қаласы қаласының білім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"Шахтинск қаласының білім бөлімі" мемлекеттік мекемесі (бұдан әрі – мемлекеттік мекеме) қала аумағында білім саласына басшылық пен үйлестіруді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мекеменің құрылымы мен штат санының лимиті қолданымдағы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101600, Қарағанды облысы, Шахтинск қаласы, Қазақстан көшесі, 101.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қаласының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образования города Шахтинска".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білім саласында мемлекеттік саясатты жүзеге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ұлттық және жалпы адамгершілік құндылықтар, ғылым және практика жетістіктері негізінде тұлғаны қалыптастыруға, дамытуға және кәсіби қалыптасуына бағытталған сапалы білім алу үшін қажетті жағдайлар жасау;</w:t>
      </w:r>
      <w:r>
        <w:br/>
      </w:r>
      <w:r>
        <w:rPr>
          <w:rFonts w:ascii="Times New Roman"/>
          <w:b w:val="false"/>
          <w:i w:val="false"/>
          <w:color w:val="000000"/>
          <w:sz w:val="28"/>
        </w:rPr>
        <w:t xml:space="preserve">
      2) </w:t>
      </w:r>
      <w:r>
        <w:rPr>
          <w:rFonts w:ascii="Times New Roman"/>
          <w:b w:val="false"/>
          <w:i w:val="false"/>
          <w:color w:val="000000"/>
          <w:sz w:val="28"/>
        </w:rPr>
        <w:t>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тұлғаны дамыту үшін жағдай жасау арқылы зияткерлікті байыту;</w:t>
      </w:r>
      <w:r>
        <w:br/>
      </w:r>
      <w:r>
        <w:rPr>
          <w:rFonts w:ascii="Times New Roman"/>
          <w:b w:val="false"/>
          <w:i w:val="false"/>
          <w:color w:val="000000"/>
          <w:sz w:val="28"/>
        </w:rPr>
        <w:t xml:space="preserve">
      3) </w:t>
      </w:r>
      <w:r>
        <w:rPr>
          <w:rFonts w:ascii="Times New Roman"/>
          <w:b w:val="false"/>
          <w:i w:val="false"/>
          <w:color w:val="000000"/>
          <w:sz w:val="28"/>
        </w:rPr>
        <w:t>азаматтылыққа, патриоттыққа және өз Отаны – Қазақстан Республикасын сүюге, мемлекеттік рәміздерді сыйлауға, халқымыздың салт-дәстүрлерін құрметтеуге, конституцияға және қоғамға қарсы кез-келген көріністерге төзбеуге тәрбиелеу;</w:t>
      </w:r>
      <w:r>
        <w:br/>
      </w:r>
      <w:r>
        <w:rPr>
          <w:rFonts w:ascii="Times New Roman"/>
          <w:b w:val="false"/>
          <w:i w:val="false"/>
          <w:color w:val="000000"/>
          <w:sz w:val="28"/>
        </w:rPr>
        <w:t xml:space="preserve">
      4) </w:t>
      </w:r>
      <w:r>
        <w:rPr>
          <w:rFonts w:ascii="Times New Roman"/>
          <w:b w:val="false"/>
          <w:i w:val="false"/>
          <w:color w:val="000000"/>
          <w:sz w:val="28"/>
        </w:rPr>
        <w:t>әлемдік және отандық мәдениеттің жетістіктеріне тарылу, қазақ халқының және республикамыздағы өзге де халықтардың тарихын, салт-дәстүрлерін білу, мемлекеттік, орыс және шетел тілдерін меңгеру;</w:t>
      </w:r>
      <w:r>
        <w:br/>
      </w:r>
      <w:r>
        <w:rPr>
          <w:rFonts w:ascii="Times New Roman"/>
          <w:b w:val="false"/>
          <w:i w:val="false"/>
          <w:color w:val="000000"/>
          <w:sz w:val="28"/>
        </w:rPr>
        <w:t xml:space="preserve">
      5) </w:t>
      </w:r>
      <w:r>
        <w:rPr>
          <w:rFonts w:ascii="Times New Roman"/>
          <w:b w:val="false"/>
          <w:i w:val="false"/>
          <w:color w:val="000000"/>
          <w:sz w:val="28"/>
        </w:rPr>
        <w:t>білім беру ұйымдарының автономиялығын, дербестігін кеңейту, білім беруді басқаруды демократизациялау және орталықтандыру;</w:t>
      </w:r>
      <w:r>
        <w:br/>
      </w:r>
      <w:r>
        <w:rPr>
          <w:rFonts w:ascii="Times New Roman"/>
          <w:b w:val="false"/>
          <w:i w:val="false"/>
          <w:color w:val="000000"/>
          <w:sz w:val="28"/>
        </w:rPr>
        <w:t xml:space="preserve">
      6) </w:t>
      </w:r>
      <w:r>
        <w:rPr>
          <w:rFonts w:ascii="Times New Roman"/>
          <w:b w:val="false"/>
          <w:i w:val="false"/>
          <w:color w:val="000000"/>
          <w:sz w:val="28"/>
        </w:rPr>
        <w:t>білім беруді ақпараттандыру негізінде білім берудің жаңа технологияларын енгізу.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ету;</w:t>
      </w:r>
      <w:r>
        <w:br/>
      </w:r>
      <w:r>
        <w:rPr>
          <w:rFonts w:ascii="Times New Roman"/>
          <w:b w:val="false"/>
          <w:i w:val="false"/>
          <w:color w:val="000000"/>
          <w:sz w:val="28"/>
        </w:rPr>
        <w:t xml:space="preserve">
      2) </w:t>
      </w:r>
      <w:r>
        <w:rPr>
          <w:rFonts w:ascii="Times New Roman"/>
          <w:b w:val="false"/>
          <w:i w:val="false"/>
          <w:color w:val="000000"/>
          <w:sz w:val="28"/>
        </w:rPr>
        <w:t>білім алушылардың ұлттық бірыңғай тестілеуге қатысуын ұйымдастыру;</w:t>
      </w:r>
      <w:r>
        <w:br/>
      </w:r>
      <w:r>
        <w:rPr>
          <w:rFonts w:ascii="Times New Roman"/>
          <w:b w:val="false"/>
          <w:i w:val="false"/>
          <w:color w:val="000000"/>
          <w:sz w:val="28"/>
        </w:rPr>
        <w:t xml:space="preserve">
      3) </w:t>
      </w:r>
      <w:r>
        <w:rPr>
          <w:rFonts w:ascii="Times New Roman"/>
          <w:b w:val="false"/>
          <w:i w:val="false"/>
          <w:color w:val="000000"/>
          <w:sz w:val="28"/>
        </w:rPr>
        <w:t>мектеп жасына дейінгі және мектеп жасындағы балаларды есепке алуды, олары орта білім алғанға дейін оқытуды ұйымдастыру;</w:t>
      </w:r>
      <w:r>
        <w:br/>
      </w:r>
      <w:r>
        <w:rPr>
          <w:rFonts w:ascii="Times New Roman"/>
          <w:b w:val="false"/>
          <w:i w:val="false"/>
          <w:color w:val="000000"/>
          <w:sz w:val="28"/>
        </w:rPr>
        <w:t xml:space="preserve">
      4) </w:t>
      </w:r>
      <w:r>
        <w:rPr>
          <w:rFonts w:ascii="Times New Roman"/>
          <w:b w:val="false"/>
          <w:i w:val="false"/>
          <w:color w:val="000000"/>
          <w:sz w:val="28"/>
        </w:rPr>
        <w:t xml:space="preserve">арнайы және мамандандырылған жалпы білім беретін оқу бағдарламаларын, сондай-ақ мектепке дейінгі тәрбие мен білім беру және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бойынша ұсыныстар енгізу; </w:t>
      </w:r>
      <w:r>
        <w:br/>
      </w:r>
      <w:r>
        <w:rPr>
          <w:rFonts w:ascii="Times New Roman"/>
          <w:b w:val="false"/>
          <w:i w:val="false"/>
          <w:color w:val="000000"/>
          <w:sz w:val="28"/>
        </w:rPr>
        <w:t xml:space="preserve">
      5) </w:t>
      </w:r>
      <w:r>
        <w:rPr>
          <w:rFonts w:ascii="Times New Roman"/>
          <w:b w:val="false"/>
          <w:i w:val="false"/>
          <w:color w:val="000000"/>
          <w:sz w:val="28"/>
        </w:rPr>
        <w:t>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етілуінде қолдау және ықпал көрсету;</w:t>
      </w:r>
      <w:r>
        <w:br/>
      </w:r>
      <w:r>
        <w:rPr>
          <w:rFonts w:ascii="Times New Roman"/>
          <w:b w:val="false"/>
          <w:i w:val="false"/>
          <w:color w:val="000000"/>
          <w:sz w:val="28"/>
        </w:rPr>
        <w:t xml:space="preserve">
      6) </w:t>
      </w:r>
      <w:r>
        <w:rPr>
          <w:rFonts w:ascii="Times New Roman"/>
          <w:b w:val="false"/>
          <w:i w:val="false"/>
          <w:color w:val="000000"/>
          <w:sz w:val="28"/>
        </w:rPr>
        <w:t>мектепалды даярлық, бастауыш, негізгі орта және жалпы орта білім берудің жалпы білім беретін оқу бағдарламаларын жүзеге асыратын білім беру ұйымдарына оқулықтар мен оқу-әдістемелік кешендер сатып алу және жеткізуді ұйымдастыру;</w:t>
      </w:r>
      <w:r>
        <w:br/>
      </w:r>
      <w:r>
        <w:rPr>
          <w:rFonts w:ascii="Times New Roman"/>
          <w:b w:val="false"/>
          <w:i w:val="false"/>
          <w:color w:val="000000"/>
          <w:sz w:val="28"/>
        </w:rPr>
        <w:t xml:space="preserve">
      7) </w:t>
      </w:r>
      <w:r>
        <w:rPr>
          <w:rFonts w:ascii="Times New Roman"/>
          <w:b w:val="false"/>
          <w:i w:val="false"/>
          <w:color w:val="000000"/>
          <w:sz w:val="28"/>
        </w:rPr>
        <w:t>мектепке дейінгі тәрбие мен оқытуға мемлекеттік білім беру тапсырысын, жан басына шаққандағы қаржыландыру және ата-ананың ақы төлеу мөлшерін бекіту бойынша ұсыныстар енгізу;</w:t>
      </w:r>
      <w:r>
        <w:br/>
      </w:r>
      <w:r>
        <w:rPr>
          <w:rFonts w:ascii="Times New Roman"/>
          <w:b w:val="false"/>
          <w:i w:val="false"/>
          <w:color w:val="000000"/>
          <w:sz w:val="28"/>
        </w:rPr>
        <w:t xml:space="preserve">
      8) </w:t>
      </w:r>
      <w:r>
        <w:rPr>
          <w:rFonts w:ascii="Times New Roman"/>
          <w:b w:val="false"/>
          <w:i w:val="false"/>
          <w:color w:val="000000"/>
          <w:sz w:val="28"/>
        </w:rPr>
        <w:t>қалалық әдістемелік кабинеттердің материалдық-техникалық базасын қамтамасыз ету;</w:t>
      </w:r>
      <w:r>
        <w:br/>
      </w:r>
      <w:r>
        <w:rPr>
          <w:rFonts w:ascii="Times New Roman"/>
          <w:b w:val="false"/>
          <w:i w:val="false"/>
          <w:color w:val="000000"/>
          <w:sz w:val="28"/>
        </w:rPr>
        <w:t xml:space="preserve">
      9) </w:t>
      </w:r>
      <w:r>
        <w:rPr>
          <w:rFonts w:ascii="Times New Roman"/>
          <w:b w:val="false"/>
          <w:i w:val="false"/>
          <w:color w:val="000000"/>
          <w:sz w:val="28"/>
        </w:rPr>
        <w:t>балаларға қосымша білім беруді қамтамасыз ету;</w:t>
      </w:r>
      <w:r>
        <w:br/>
      </w:r>
      <w:r>
        <w:rPr>
          <w:rFonts w:ascii="Times New Roman"/>
          <w:b w:val="false"/>
          <w:i w:val="false"/>
          <w:color w:val="000000"/>
          <w:sz w:val="28"/>
        </w:rPr>
        <w:t xml:space="preserve">
      10) </w:t>
      </w:r>
      <w:r>
        <w:rPr>
          <w:rFonts w:ascii="Times New Roman"/>
          <w:b w:val="false"/>
          <w:i w:val="false"/>
          <w:color w:val="000000"/>
          <w:sz w:val="28"/>
        </w:rPr>
        <w:t>қала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xml:space="preserve">
      11) </w:t>
      </w:r>
      <w:r>
        <w:rPr>
          <w:rFonts w:ascii="Times New Roman"/>
          <w:b w:val="false"/>
          <w:i w:val="false"/>
          <w:color w:val="000000"/>
          <w:sz w:val="28"/>
        </w:rPr>
        <w:t>жетім балаларды, ата-аналарының қамқорлығынсыз қалған балаларды белгіленген тәртіппен мемлекеттік қамтамасыз ету, оларды міндетті жұмысқа орналастыру және тұрғын үймен қамтамасыз ету бойынша шаралар қабылдау;</w:t>
      </w:r>
      <w:r>
        <w:br/>
      </w:r>
      <w:r>
        <w:rPr>
          <w:rFonts w:ascii="Times New Roman"/>
          <w:b w:val="false"/>
          <w:i w:val="false"/>
          <w:color w:val="000000"/>
          <w:sz w:val="28"/>
        </w:rPr>
        <w:t xml:space="preserve">
      12) </w:t>
      </w:r>
      <w:r>
        <w:rPr>
          <w:rFonts w:ascii="Times New Roman"/>
          <w:b w:val="false"/>
          <w:i w:val="false"/>
          <w:color w:val="000000"/>
          <w:sz w:val="28"/>
        </w:rPr>
        <w:t>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xml:space="preserve">
      13) </w:t>
      </w:r>
      <w:r>
        <w:rPr>
          <w:rFonts w:ascii="Times New Roman"/>
          <w:b w:val="false"/>
          <w:i w:val="false"/>
          <w:color w:val="000000"/>
          <w:sz w:val="28"/>
        </w:rPr>
        <w:t>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r>
        <w:br/>
      </w:r>
      <w:r>
        <w:rPr>
          <w:rFonts w:ascii="Times New Roman"/>
          <w:b w:val="false"/>
          <w:i w:val="false"/>
          <w:color w:val="000000"/>
          <w:sz w:val="28"/>
        </w:rPr>
        <w:t xml:space="preserve">
      14) </w:t>
      </w:r>
      <w:r>
        <w:rPr>
          <w:rFonts w:ascii="Times New Roman"/>
          <w:b w:val="false"/>
          <w:i w:val="false"/>
          <w:color w:val="000000"/>
          <w:sz w:val="28"/>
        </w:rPr>
        <w:t>білім алушылардың қоғамдық көлікте жеңілдікпен жол жүруі туралы ұсыныстар енгізу;</w:t>
      </w:r>
      <w:r>
        <w:br/>
      </w:r>
      <w:r>
        <w:rPr>
          <w:rFonts w:ascii="Times New Roman"/>
          <w:b w:val="false"/>
          <w:i w:val="false"/>
          <w:color w:val="000000"/>
          <w:sz w:val="28"/>
        </w:rPr>
        <w:t xml:space="preserve">
      15) </w:t>
      </w:r>
      <w:r>
        <w:rPr>
          <w:rFonts w:ascii="Times New Roman"/>
          <w:b w:val="false"/>
          <w:i w:val="false"/>
          <w:color w:val="000000"/>
          <w:sz w:val="28"/>
        </w:rPr>
        <w:t>мектепке дейінгі тәрбие беру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xml:space="preserve">
      16) </w:t>
      </w:r>
      <w:r>
        <w:rPr>
          <w:rFonts w:ascii="Times New Roman"/>
          <w:b w:val="false"/>
          <w:i w:val="false"/>
          <w:color w:val="000000"/>
          <w:sz w:val="28"/>
        </w:rPr>
        <w:t>білім беру мониторингін жүзеге асыру;</w:t>
      </w:r>
      <w:r>
        <w:br/>
      </w:r>
      <w:r>
        <w:rPr>
          <w:rFonts w:ascii="Times New Roman"/>
          <w:b w:val="false"/>
          <w:i w:val="false"/>
          <w:color w:val="000000"/>
          <w:sz w:val="28"/>
        </w:rPr>
        <w:t xml:space="preserve">
      17) </w:t>
      </w:r>
      <w:r>
        <w:rPr>
          <w:rFonts w:ascii="Times New Roman"/>
          <w:b w:val="false"/>
          <w:i w:val="false"/>
          <w:color w:val="000000"/>
          <w:sz w:val="28"/>
        </w:rPr>
        <w:t>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олармен қамтамасыз етілуін ұйымдастыру және олардың пайдалануына бақылауды жүзеге асыру;</w:t>
      </w:r>
      <w:r>
        <w:br/>
      </w:r>
      <w:r>
        <w:rPr>
          <w:rFonts w:ascii="Times New Roman"/>
          <w:b w:val="false"/>
          <w:i w:val="false"/>
          <w:color w:val="000000"/>
          <w:sz w:val="28"/>
        </w:rPr>
        <w:t xml:space="preserve">
      18) </w:t>
      </w:r>
      <w:r>
        <w:rPr>
          <w:rFonts w:ascii="Times New Roman"/>
          <w:b w:val="false"/>
          <w:i w:val="false"/>
          <w:color w:val="000000"/>
          <w:sz w:val="28"/>
        </w:rPr>
        <w:t>қаланың мемлекеттік білім беру ұйымдарының кадрмен қамтамасыз етілуін жүзеге асыру;</w:t>
      </w:r>
      <w:r>
        <w:br/>
      </w:r>
      <w:r>
        <w:rPr>
          <w:rFonts w:ascii="Times New Roman"/>
          <w:b w:val="false"/>
          <w:i w:val="false"/>
          <w:color w:val="000000"/>
          <w:sz w:val="28"/>
        </w:rPr>
        <w:t xml:space="preserve">
      19) </w:t>
      </w:r>
      <w:r>
        <w:rPr>
          <w:rFonts w:ascii="Times New Roman"/>
          <w:b w:val="false"/>
          <w:i w:val="false"/>
          <w:color w:val="000000"/>
          <w:sz w:val="28"/>
        </w:rPr>
        <w:t>қаланың мемлекеттік білім беру ұйымдарындағы психологиялық қызметке әдістемелік басшылық жасауды қамтамасыз ету;</w:t>
      </w:r>
      <w:r>
        <w:br/>
      </w:r>
      <w:r>
        <w:rPr>
          <w:rFonts w:ascii="Times New Roman"/>
          <w:b w:val="false"/>
          <w:i w:val="false"/>
          <w:color w:val="000000"/>
          <w:sz w:val="28"/>
        </w:rPr>
        <w:t xml:space="preserve">
      20)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заңнамасымен көзделген өзге де құқықтар мен міндеттері бар.</w:t>
      </w:r>
      <w:r>
        <w:br/>
      </w:r>
      <w:r>
        <w:rPr>
          <w:rFonts w:ascii="Times New Roman"/>
          <w:b w:val="false"/>
          <w:i w:val="false"/>
          <w:color w:val="000000"/>
          <w:sz w:val="28"/>
        </w:rPr>
        <w:t>
</w:t>
      </w:r>
    </w:p>
    <w:bookmarkStart w:name="z6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өзге де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қызметкерлерін, сондай-ақ, білім беру ұйымдарының бірінші басшыларын Қазақстан Республикасының заңнамасымен белгіленген тәртіпте және шартта жұмысқа қабылдауды және және жұмыстан босатуды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есебінен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