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5a8c" w14:textId="1a45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25 желтоқсандағы № 75/01 қаулысы. Қарағанды облысының Әділет департаментінде 2015 жылғы 30 желтоқсанда № 3591 болып тіркелді. Күші жойылды - Қарағанды облысының әкімдігінің 2020 жылғы 31 қаңтардағы № 05/02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12091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Қарағанды облысы әкімдігінің 2014 жылғы 29 шілдедегі № 40/04 "Фитосанитариялық қауіпсіздік саласындағы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2728 болып тіркелген, 2014 жылғы 8 қыркүйекте "Әділет" ақпараттық-құқықтық жүйесінде, 2014 жылғы 9 қыркүйектегі № 157-158 (21678-21679) "Индустриальная Караганда" және 2014 жылғы 9 қыркүйектегі № 171-172 (21806) "Орталық Қазақстан" газеттерінде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75/01 қаулысымен бекітілді</w:t>
            </w:r>
          </w:p>
        </w:tc>
      </w:tr>
    </w:tbl>
    <w:bookmarkStart w:name="z10" w:id="4"/>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(бұдан әрі – мемлекеттік қызмет) облыстың жергілікті атқарушы органымен (бұдан әрi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ЭҮП)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7"/>
    <w:p>
      <w:pPr>
        <w:spacing w:after="0"/>
        <w:ind w:left="0"/>
        <w:jc w:val="both"/>
      </w:pPr>
      <w:r>
        <w:rPr>
          <w:rFonts w:ascii="Times New Roman"/>
          <w:b w:val="false"/>
          <w:i w:val="false"/>
          <w:color w:val="000000"/>
          <w:sz w:val="28"/>
        </w:rPr>
        <w:t>
      Мемлекеттiк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p>
      <w:pPr>
        <w:spacing w:after="0"/>
        <w:ind w:left="0"/>
        <w:jc w:val="both"/>
      </w:pPr>
      <w:r>
        <w:rPr>
          <w:rFonts w:ascii="Times New Roman"/>
          <w:b w:val="false"/>
          <w:i w:val="false"/>
          <w:color w:val="000000"/>
          <w:sz w:val="28"/>
        </w:rPr>
        <w:t>
      1) лицензия бергені үшін – 10 айлық есептік көрсеткіш;</w:t>
      </w:r>
    </w:p>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xml:space="preserve">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не осы Қазақстан Республикасы Ауыл шаруашылығы министрінің 2015 жылғы 15 шілдедегі № 15-02/655 бұйрығымен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8"/>
    <w:bookmarkStart w:name="z18" w:id="9"/>
    <w:p>
      <w:pPr>
        <w:spacing w:after="0"/>
        <w:ind w:left="0"/>
        <w:jc w:val="both"/>
      </w:pPr>
      <w:r>
        <w:rPr>
          <w:rFonts w:ascii="Times New Roman"/>
          <w:b w:val="false"/>
          <w:i w:val="false"/>
          <w:color w:val="000000"/>
          <w:sz w:val="28"/>
        </w:rPr>
        <w:t>
      4. Мемлекеттiк қызметтi ұсыну нысаны – электрондық.</w:t>
      </w:r>
    </w:p>
    <w:bookmarkEnd w:id="9"/>
    <w:bookmarkStart w:name="z19"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20" w:id="1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 оның өкілінің) порталға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болып табылады.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12"/>
    <w:bookmarkStart w:name="z29" w:id="13"/>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13"/>
    <w:bookmarkStart w:name="z30" w:id="14"/>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14"/>
    <w:bookmarkStart w:name="z31" w:id="1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15"/>
    <w:bookmarkStart w:name="z32" w:id="16"/>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16"/>
    <w:bookmarkStart w:name="z33" w:id="17"/>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17"/>
    <w:bookmarkStart w:name="z34" w:id="1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мүдделі органға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18"/>
    <w:bookmarkStart w:name="z35" w:id="19"/>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19"/>
    <w:bookmarkStart w:name="z36" w:id="20"/>
    <w:p>
      <w:pPr>
        <w:spacing w:after="0"/>
        <w:ind w:left="0"/>
        <w:jc w:val="both"/>
      </w:pPr>
      <w:r>
        <w:rPr>
          <w:rFonts w:ascii="Times New Roman"/>
          <w:b w:val="false"/>
          <w:i w:val="false"/>
          <w:color w:val="000000"/>
          <w:sz w:val="28"/>
        </w:rPr>
        <w:t>
      4) мүдделі орган 6 (алты)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20"/>
    <w:bookmarkStart w:name="z37" w:id="21"/>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21"/>
    <w:bookmarkStart w:name="z38" w:id="22"/>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22"/>
    <w:bookmarkStart w:name="z39" w:id="23"/>
    <w:p>
      <w:pPr>
        <w:spacing w:after="0"/>
        <w:ind w:left="0"/>
        <w:jc w:val="both"/>
      </w:pP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w:t>
      </w:r>
    </w:p>
    <w:bookmarkEnd w:id="23"/>
    <w:bookmarkStart w:name="z40" w:id="24"/>
    <w:p>
      <w:pPr>
        <w:spacing w:after="0"/>
        <w:ind w:left="0"/>
        <w:jc w:val="both"/>
      </w:pPr>
      <w:r>
        <w:rPr>
          <w:rFonts w:ascii="Times New Roman"/>
          <w:b w:val="false"/>
          <w:i w:val="false"/>
          <w:color w:val="000000"/>
          <w:sz w:val="28"/>
        </w:rPr>
        <w:t>
      6) көрсетілетін қызметті берушінің басшысы 1 (бір) жұмыс күні ішінде лицензияға және (немесе) лицензияға қосымшаға немесе бас тарту туралы дәлелді жауапқа қол қояды.</w:t>
      </w:r>
    </w:p>
    <w:bookmarkEnd w:id="24"/>
    <w:bookmarkStart w:name="z41" w:id="25"/>
    <w:p>
      <w:pPr>
        <w:spacing w:after="0"/>
        <w:ind w:left="0"/>
        <w:jc w:val="both"/>
      </w:pPr>
      <w:r>
        <w:rPr>
          <w:rFonts w:ascii="Times New Roman"/>
          <w:b w:val="false"/>
          <w:i w:val="false"/>
          <w:color w:val="000000"/>
          <w:sz w:val="28"/>
        </w:rPr>
        <w:t>
      Нәтижесі - лицензияға және (немесе) лицензияға қосымшаға немесе бас тарту туралы дәлелді жауапқа қол қою.</w:t>
      </w:r>
    </w:p>
    <w:bookmarkEnd w:id="25"/>
    <w:bookmarkStart w:name="z42" w:id="26"/>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26"/>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p>
      <w:pPr>
        <w:spacing w:after="0"/>
        <w:ind w:left="0"/>
        <w:jc w:val="both"/>
      </w:pPr>
      <w:r>
        <w:rPr>
          <w:rFonts w:ascii="Times New Roman"/>
          <w:b w:val="false"/>
          <w:i w:val="false"/>
          <w:color w:val="000000"/>
          <w:sz w:val="28"/>
        </w:rPr>
        <w:t>
      Нәтижесі - қайта ресімделген лицензияға және (немесе) лицензияға қосымшаға немесе бас тарту туралы дәлелді жауапқа қол қою.</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лицензияның және (немесе) лицензияға қосымшаның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Нәтижесі - лицензияның және (немесе) лицензияға қосымшаның телнұсқасына немесе бас тарту туралы дәлелді жауапқа қол қою.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45" w:id="28"/>
    <w:p>
      <w:pPr>
        <w:spacing w:after="0"/>
        <w:ind w:left="0"/>
        <w:jc w:val="both"/>
      </w:pPr>
      <w:r>
        <w:rPr>
          <w:rFonts w:ascii="Times New Roman"/>
          <w:b w:val="false"/>
          <w:i w:val="false"/>
          <w:color w:val="000000"/>
          <w:sz w:val="28"/>
        </w:rPr>
        <w:t>
      7. Көрсетілетін мемлекеттiк қызмет көрсету үдерісіне қатысатын қызмет берушiнiң құрылымдық бөлiмшелерінің (қызметкерлерінің) тiзбесі:</w:t>
      </w:r>
    </w:p>
    <w:bookmarkEnd w:id="28"/>
    <w:bookmarkStart w:name="z46" w:id="29"/>
    <w:p>
      <w:pPr>
        <w:spacing w:after="0"/>
        <w:ind w:left="0"/>
        <w:jc w:val="both"/>
      </w:pPr>
      <w:r>
        <w:rPr>
          <w:rFonts w:ascii="Times New Roman"/>
          <w:b w:val="false"/>
          <w:i w:val="false"/>
          <w:color w:val="000000"/>
          <w:sz w:val="28"/>
        </w:rPr>
        <w:t>
      1) көрсетілетін қызметті беруші басшылығы;</w:t>
      </w:r>
    </w:p>
    <w:bookmarkEnd w:id="29"/>
    <w:bookmarkStart w:name="z47" w:id="30"/>
    <w:p>
      <w:pPr>
        <w:spacing w:after="0"/>
        <w:ind w:left="0"/>
        <w:jc w:val="both"/>
      </w:pPr>
      <w:r>
        <w:rPr>
          <w:rFonts w:ascii="Times New Roman"/>
          <w:b w:val="false"/>
          <w:i w:val="false"/>
          <w:color w:val="000000"/>
          <w:sz w:val="28"/>
        </w:rPr>
        <w:t>
      2) көрсетілетін қызметті беруші кеңсе маманы;</w:t>
      </w:r>
    </w:p>
    <w:bookmarkEnd w:id="30"/>
    <w:bookmarkStart w:name="z48" w:id="31"/>
    <w:p>
      <w:pPr>
        <w:spacing w:after="0"/>
        <w:ind w:left="0"/>
        <w:jc w:val="both"/>
      </w:pPr>
      <w:r>
        <w:rPr>
          <w:rFonts w:ascii="Times New Roman"/>
          <w:b w:val="false"/>
          <w:i w:val="false"/>
          <w:color w:val="000000"/>
          <w:sz w:val="28"/>
        </w:rPr>
        <w:t>
      3) көрсетілетін қызметті беруші жауапты орындаушы;</w:t>
      </w:r>
    </w:p>
    <w:bookmarkEnd w:id="31"/>
    <w:bookmarkStart w:name="z49" w:id="32"/>
    <w:p>
      <w:pPr>
        <w:spacing w:after="0"/>
        <w:ind w:left="0"/>
        <w:jc w:val="both"/>
      </w:pPr>
      <w:r>
        <w:rPr>
          <w:rFonts w:ascii="Times New Roman"/>
          <w:b w:val="false"/>
          <w:i w:val="false"/>
          <w:color w:val="000000"/>
          <w:sz w:val="28"/>
        </w:rPr>
        <w:t xml:space="preserve">
      4) мүдделі орган. </w:t>
      </w:r>
    </w:p>
    <w:bookmarkEnd w:id="32"/>
    <w:bookmarkStart w:name="z50"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p>
    <w:bookmarkEnd w:id="33"/>
    <w:bookmarkStart w:name="z62" w:id="34"/>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34"/>
    <w:bookmarkStart w:name="z63" w:id="35"/>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bookmarkEnd w:id="35"/>
    <w:bookmarkStart w:name="z64" w:id="36"/>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bookmarkEnd w:id="36"/>
    <w:bookmarkStart w:name="z65" w:id="37"/>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мүдделі органға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37"/>
    <w:bookmarkStart w:name="z66" w:id="38"/>
    <w:p>
      <w:pPr>
        <w:spacing w:after="0"/>
        <w:ind w:left="0"/>
        <w:jc w:val="both"/>
      </w:pPr>
      <w:r>
        <w:rPr>
          <w:rFonts w:ascii="Times New Roman"/>
          <w:b w:val="false"/>
          <w:i w:val="false"/>
          <w:color w:val="000000"/>
          <w:sz w:val="28"/>
        </w:rPr>
        <w:t>
      4) мүдделі орган 6 (алты)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38"/>
    <w:bookmarkStart w:name="z67" w:id="39"/>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39"/>
    <w:bookmarkStart w:name="z68" w:id="40"/>
    <w:p>
      <w:pPr>
        <w:spacing w:after="0"/>
        <w:ind w:left="0"/>
        <w:jc w:val="both"/>
      </w:pPr>
      <w:r>
        <w:rPr>
          <w:rFonts w:ascii="Times New Roman"/>
          <w:b w:val="false"/>
          <w:i w:val="false"/>
          <w:color w:val="000000"/>
          <w:sz w:val="28"/>
        </w:rPr>
        <w:t>
      6) көрсетілетін қызметті берушінің басшысы 1 (бір) жұмыс ішінде лицензияға және (немесе) лицензияға қосымшаға немесе бас тарту туралы дәлелді жауапқа қол қояды.</w:t>
      </w:r>
    </w:p>
    <w:bookmarkEnd w:id="40"/>
    <w:bookmarkStart w:name="z69" w:id="41"/>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41"/>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берушінің кеңсе маманы ЭҮП арқылы көрсетілетін қызметті алушыдан келіп түскен құжаттарды 15 (он бес) минуттың ішінде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30 (отыз) минуттың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лицензияның және (немесе) лицензияға қосымшаның телнұсқасына немесе бас тарту туралы дәлелді жауапқа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1" w:id="4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72" w:id="43"/>
    <w:p>
      <w:pPr>
        <w:spacing w:after="0"/>
        <w:ind w:left="0"/>
        <w:jc w:val="both"/>
      </w:pP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p>
    <w:bookmarkEnd w:id="4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компьютердегі интернет-браузерінде </w:t>
      </w:r>
      <w:r>
        <w:rPr>
          <w:rFonts w:ascii="Times New Roman"/>
          <w:b w:val="false"/>
          <w:i w:val="false"/>
          <w:color w:val="000000"/>
          <w:sz w:val="28"/>
        </w:rPr>
        <w:t>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xml:space="preserve">
      3) </w:t>
      </w:r>
      <w:r>
        <w:rPr>
          <w:rFonts w:ascii="Times New Roman"/>
          <w:b w:val="false"/>
          <w:i w:val="false"/>
          <w:color w:val="000000"/>
          <w:sz w:val="28"/>
        </w:rPr>
        <w:t>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xml:space="preserve">
      4) </w:t>
      </w:r>
      <w:r>
        <w:rPr>
          <w:rFonts w:ascii="Times New Roman"/>
          <w:b w:val="false"/>
          <w:i w:val="false"/>
          <w:color w:val="000000"/>
          <w:sz w:val="28"/>
        </w:rPr>
        <w:t>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xml:space="preserve">
      5) </w:t>
      </w:r>
      <w:r>
        <w:rPr>
          <w:rFonts w:ascii="Times New Roman"/>
          <w:b w:val="false"/>
          <w:i w:val="false"/>
          <w:color w:val="000000"/>
          <w:sz w:val="28"/>
        </w:rPr>
        <w:t>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xml:space="preserve">
      6) </w:t>
      </w:r>
      <w:r>
        <w:rPr>
          <w:rFonts w:ascii="Times New Roman"/>
          <w:b w:val="false"/>
          <w:i w:val="false"/>
          <w:color w:val="000000"/>
          <w:sz w:val="28"/>
        </w:rPr>
        <w:t>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xml:space="preserve">
      7) </w:t>
      </w:r>
      <w:r>
        <w:rPr>
          <w:rFonts w:ascii="Times New Roman"/>
          <w:b w:val="false"/>
          <w:i w:val="false"/>
          <w:color w:val="000000"/>
          <w:sz w:val="28"/>
        </w:rPr>
        <w:t>2- шарт – "Е-лицензиялау" МДБ АЖ- да қызметті көрсету үшін төлем дерегін тексеру;</w:t>
      </w:r>
      <w:r>
        <w:br/>
      </w:r>
      <w:r>
        <w:rPr>
          <w:rFonts w:ascii="Times New Roman"/>
          <w:b w:val="false"/>
          <w:i w:val="false"/>
          <w:color w:val="000000"/>
          <w:sz w:val="28"/>
        </w:rPr>
        <w:t xml:space="preserve">
      8) </w:t>
      </w:r>
      <w:r>
        <w:rPr>
          <w:rFonts w:ascii="Times New Roman"/>
          <w:b w:val="false"/>
          <w:i w:val="false"/>
          <w:color w:val="000000"/>
          <w:sz w:val="28"/>
        </w:rPr>
        <w:t>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xml:space="preserve">
      10) </w:t>
      </w:r>
      <w:r>
        <w:rPr>
          <w:rFonts w:ascii="Times New Roman"/>
          <w:b w:val="false"/>
          <w:i w:val="false"/>
          <w:color w:val="000000"/>
          <w:sz w:val="28"/>
        </w:rPr>
        <w:t>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xml:space="preserve">
      11) </w:t>
      </w:r>
      <w:r>
        <w:rPr>
          <w:rFonts w:ascii="Times New Roman"/>
          <w:b w:val="false"/>
          <w:i w:val="false"/>
          <w:color w:val="000000"/>
          <w:sz w:val="28"/>
        </w:rPr>
        <w:t>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xml:space="preserve">
      14) </w:t>
      </w:r>
      <w:r>
        <w:rPr>
          <w:rFonts w:ascii="Times New Roman"/>
          <w:b w:val="false"/>
          <w:i w:val="false"/>
          <w:color w:val="000000"/>
          <w:sz w:val="28"/>
        </w:rPr>
        <w:t xml:space="preserve">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xml:space="preserve">
      15) </w:t>
      </w:r>
      <w:r>
        <w:rPr>
          <w:rFonts w:ascii="Times New Roman"/>
          <w:b w:val="false"/>
          <w:i w:val="false"/>
          <w:color w:val="000000"/>
          <w:sz w:val="28"/>
        </w:rPr>
        <w:t>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p>
    <w:bookmarkStart w:name="z90" w:id="44"/>
    <w:p>
      <w:pPr>
        <w:spacing w:after="0"/>
        <w:ind w:left="0"/>
        <w:jc w:val="both"/>
      </w:pP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p>
    <w:bookmarkEnd w:id="4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xml:space="preserve">
      2) </w:t>
      </w:r>
      <w:r>
        <w:rPr>
          <w:rFonts w:ascii="Times New Roman"/>
          <w:b w:val="false"/>
          <w:i w:val="false"/>
          <w:color w:val="000000"/>
          <w:sz w:val="28"/>
        </w:rPr>
        <w:t>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xml:space="preserve">
      3) </w:t>
      </w:r>
      <w:r>
        <w:rPr>
          <w:rFonts w:ascii="Times New Roman"/>
          <w:b w:val="false"/>
          <w:i w:val="false"/>
          <w:color w:val="000000"/>
          <w:sz w:val="28"/>
        </w:rPr>
        <w:t>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xml:space="preserve">
      4) </w:t>
      </w:r>
      <w:r>
        <w:rPr>
          <w:rFonts w:ascii="Times New Roman"/>
          <w:b w:val="false"/>
          <w:i w:val="false"/>
          <w:color w:val="000000"/>
          <w:sz w:val="28"/>
        </w:rPr>
        <w:t>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xml:space="preserve">
      5) </w:t>
      </w:r>
      <w:r>
        <w:rPr>
          <w:rFonts w:ascii="Times New Roman"/>
          <w:b w:val="false"/>
          <w:i w:val="false"/>
          <w:color w:val="000000"/>
          <w:sz w:val="28"/>
        </w:rPr>
        <w:t>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xml:space="preserve">
      6) </w:t>
      </w:r>
      <w:r>
        <w:rPr>
          <w:rFonts w:ascii="Times New Roman"/>
          <w:b w:val="false"/>
          <w:i w:val="false"/>
          <w:color w:val="000000"/>
          <w:sz w:val="28"/>
        </w:rPr>
        <w:t>2-шарт – ЖТ МДБ/ЗТ МДБ-да көрсетілетін қызметті алушы деректерінің болуын тексеру;</w:t>
      </w:r>
      <w:r>
        <w:br/>
      </w:r>
      <w:r>
        <w:rPr>
          <w:rFonts w:ascii="Times New Roman"/>
          <w:b w:val="false"/>
          <w:i w:val="false"/>
          <w:color w:val="000000"/>
          <w:sz w:val="28"/>
        </w:rPr>
        <w:t xml:space="preserve">
      7) </w:t>
      </w:r>
      <w:r>
        <w:rPr>
          <w:rFonts w:ascii="Times New Roman"/>
          <w:b w:val="false"/>
          <w:i w:val="false"/>
          <w:color w:val="000000"/>
          <w:sz w:val="28"/>
        </w:rPr>
        <w:t>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9) </w:t>
      </w:r>
      <w:r>
        <w:rPr>
          <w:rFonts w:ascii="Times New Roman"/>
          <w:b w:val="false"/>
          <w:i w:val="false"/>
          <w:color w:val="000000"/>
          <w:sz w:val="28"/>
        </w:rPr>
        <w:t>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xml:space="preserve">
      10) </w:t>
      </w:r>
      <w:r>
        <w:rPr>
          <w:rFonts w:ascii="Times New Roman"/>
          <w:b w:val="false"/>
          <w:i w:val="false"/>
          <w:color w:val="000000"/>
          <w:sz w:val="28"/>
        </w:rPr>
        <w:t>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p>
    <w:bookmarkStart w:name="z103" w:id="45"/>
    <w:p>
      <w:pPr>
        <w:spacing w:after="0"/>
        <w:ind w:left="0"/>
        <w:jc w:val="both"/>
      </w:pPr>
      <w:r>
        <w:rPr>
          <w:rFonts w:ascii="Times New Roman"/>
          <w:b w:val="false"/>
          <w:i w:val="false"/>
          <w:color w:val="000000"/>
          <w:sz w:val="28"/>
        </w:rPr>
        <w:t xml:space="preserve">
      11. ЭҮП және көрсетілетін қызметті беруші арқылы мемлекеттiк қызмет көрсету үдерісінде ақпараттық жүйелердi қолдану тәртiбi осы Регламентке </w:t>
      </w:r>
      <w:r>
        <w:rPr>
          <w:rFonts w:ascii="Times New Roman"/>
          <w:b w:val="false"/>
          <w:i w:val="false"/>
          <w:color w:val="000000"/>
          <w:sz w:val="28"/>
        </w:rPr>
        <w:t xml:space="preserve">1–қосымшасында </w:t>
      </w:r>
      <w:r>
        <w:rPr>
          <w:rFonts w:ascii="Times New Roman"/>
          <w:b w:val="false"/>
          <w:i w:val="false"/>
          <w:color w:val="000000"/>
          <w:sz w:val="28"/>
        </w:rPr>
        <w:t xml:space="preserve"> ұсынылады.</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w:t>
            </w:r>
            <w:r>
              <w:br/>
            </w:r>
            <w:r>
              <w:rPr>
                <w:rFonts w:ascii="Times New Roman"/>
                <w:b w:val="false"/>
                <w:i w:val="false"/>
                <w:color w:val="000000"/>
                <w:sz w:val="20"/>
              </w:rPr>
              <w:t xml:space="preserve">өндiру (формуляциялау), </w:t>
            </w:r>
            <w:r>
              <w:br/>
            </w:r>
            <w:r>
              <w:rPr>
                <w:rFonts w:ascii="Times New Roman"/>
                <w:b w:val="false"/>
                <w:i w:val="false"/>
                <w:color w:val="000000"/>
                <w:sz w:val="20"/>
              </w:rPr>
              <w:t xml:space="preserve">пестицидтердi (улы химикаттарды) өткiзу, пестицидтердi </w:t>
            </w:r>
            <w:r>
              <w:br/>
            </w:r>
            <w:r>
              <w:rPr>
                <w:rFonts w:ascii="Times New Roman"/>
                <w:b w:val="false"/>
                <w:i w:val="false"/>
                <w:color w:val="000000"/>
                <w:sz w:val="20"/>
              </w:rPr>
              <w:t xml:space="preserve">(улы химикаттарды) аэрозольдiк және фумигациялық тәсiлдермен қолдануға </w:t>
            </w:r>
            <w:r>
              <w:br/>
            </w:r>
            <w:r>
              <w:rPr>
                <w:rFonts w:ascii="Times New Roman"/>
                <w:b w:val="false"/>
                <w:i w:val="false"/>
                <w:color w:val="000000"/>
                <w:sz w:val="20"/>
              </w:rPr>
              <w:t xml:space="preserve">байланысты қызметті жүзеге асыруға лицензия беру" </w:t>
            </w:r>
            <w:r>
              <w:br/>
            </w:r>
            <w:r>
              <w:rPr>
                <w:rFonts w:ascii="Times New Roman"/>
                <w:b w:val="false"/>
                <w:i w:val="false"/>
                <w:color w:val="000000"/>
                <w:sz w:val="20"/>
              </w:rPr>
              <w:t>мемлекеттік көрсетілетін қызмет регламентіне 1-қосымша</w:t>
            </w:r>
          </w:p>
        </w:tc>
      </w:tr>
    </w:tbl>
    <w:bookmarkStart w:name="z106" w:id="46"/>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 </w:t>
      </w:r>
    </w:p>
    <w:bookmarkEnd w:id="4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107" w:id="47"/>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47"/>
    <w:bookmarkStart w:name="z108" w:id="48"/>
    <w:p>
      <w:pPr>
        <w:spacing w:after="0"/>
        <w:ind w:left="0"/>
        <w:jc w:val="left"/>
      </w:pPr>
    </w:p>
    <w:bookmarkEnd w:id="48"/>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7912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пестицидтердi (улы химикаттарды) өткiзу, пестицидтердi</w:t>
            </w:r>
            <w:r>
              <w:br/>
            </w:r>
            <w:r>
              <w:rPr>
                <w:rFonts w:ascii="Times New Roman"/>
                <w:b w:val="false"/>
                <w:i w:val="false"/>
                <w:color w:val="000000"/>
                <w:sz w:val="20"/>
              </w:rPr>
              <w:t>(улы химикаттарды) аэрозольдiк және фумигациялық тәсiлдермен қолдануға</w:t>
            </w:r>
            <w:r>
              <w:br/>
            </w:r>
            <w:r>
              <w:rPr>
                <w:rFonts w:ascii="Times New Roman"/>
                <w:b w:val="false"/>
                <w:i w:val="false"/>
                <w:color w:val="000000"/>
                <w:sz w:val="20"/>
              </w:rPr>
              <w:t>байланысты қызметті жүзеге асыруға лицензия беру"</w:t>
            </w:r>
            <w:r>
              <w:br/>
            </w:r>
            <w:r>
              <w:rPr>
                <w:rFonts w:ascii="Times New Roman"/>
                <w:b w:val="false"/>
                <w:i w:val="false"/>
                <w:color w:val="000000"/>
                <w:sz w:val="20"/>
              </w:rPr>
              <w:t>мемлекеттік көрсетілетін қызмет регламентіне 2-қосымша</w:t>
            </w:r>
          </w:p>
        </w:tc>
      </w:tr>
    </w:tbl>
    <w:p>
      <w:pPr>
        <w:spacing w:after="0"/>
        <w:ind w:left="0"/>
        <w:jc w:val="left"/>
      </w:pPr>
      <w:r>
        <w:rPr>
          <w:rFonts w:ascii="Times New Roman"/>
          <w:b/>
          <w:i w:val="false"/>
          <w:color w:val="000000"/>
        </w:rPr>
        <w:t xml:space="preserve"> Лицензияны беру кезінде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49"/>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қайта ресімдеу кезінде мемлекеттік қызмет көрсетудің бизнес-процестерінің анықтамалығы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3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Лицензия телнұсқасын беру кезінде мемлекеттік қызмет көрсетудің бизнес-процестерінің анықтамалығы</w:t>
      </w:r>
      <w:r>
        <w:br/>
      </w:r>
      <w:r>
        <w:rPr>
          <w:rFonts w:ascii="Times New Roman"/>
          <w:b w:val="false"/>
          <w:i w:val="false"/>
          <w:color w:val="000000"/>
          <w:sz w:val="28"/>
        </w:rPr>
        <w:t>
</w:t>
      </w:r>
    </w:p>
    <w:bookmarkStart w:name="z28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288" w:id="51"/>
    <w:p>
      <w:pPr>
        <w:spacing w:after="0"/>
        <w:ind w:left="0"/>
        <w:jc w:val="left"/>
      </w:pPr>
    </w:p>
    <w:bookmarkEnd w:id="51"/>
    <w:p>
      <w:pPr>
        <w:spacing w:after="0"/>
        <w:ind w:left="0"/>
        <w:jc w:val="both"/>
      </w:pPr>
      <w:r>
        <w:drawing>
          <wp:inline distT="0" distB="0" distL="0" distR="0">
            <wp:extent cx="7188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152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