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6809" w14:textId="d916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әкімдігінің кейбір қаулыларына өзгерістер енгізу туралы</w:t>
      </w:r>
    </w:p>
    <w:p>
      <w:pPr>
        <w:spacing w:after="0"/>
        <w:ind w:left="0"/>
        <w:jc w:val="both"/>
      </w:pPr>
      <w:r>
        <w:rPr>
          <w:rFonts w:ascii="Times New Roman"/>
          <w:b w:val="false"/>
          <w:i w:val="false"/>
          <w:color w:val="000000"/>
          <w:sz w:val="28"/>
        </w:rPr>
        <w:t>Қарағанды облысы әкімдігінің 2015 жылғы 13 сәуірдегі № 16/08 қаулысы. Қарағанды облысының Әділет департаментінде 2015 жылғы 14 мамырда № 3203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1.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әкімдігінің кейбір қаулыларына өзгерістер енгізілсін.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Әбдібеков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13 сәуір</w:t>
            </w:r>
            <w:r>
              <w:br/>
            </w:r>
            <w:r>
              <w:rPr>
                <w:rFonts w:ascii="Times New Roman"/>
                <w:b w:val="false"/>
                <w:i w:val="false"/>
                <w:color w:val="000000"/>
                <w:sz w:val="20"/>
              </w:rPr>
              <w:t>
№ 16/08 қаулысына қосымша</w:t>
            </w:r>
          </w:p>
          <w:bookmarkEnd w:id="2"/>
        </w:tc>
      </w:tr>
    </w:tbl>
    <w:bookmarkStart w:name="z9" w:id="3"/>
    <w:p>
      <w:pPr>
        <w:spacing w:after="0"/>
        <w:ind w:left="0"/>
        <w:jc w:val="left"/>
      </w:pPr>
      <w:r>
        <w:rPr>
          <w:rFonts w:ascii="Times New Roman"/>
          <w:b/>
          <w:i w:val="false"/>
          <w:color w:val="000000"/>
        </w:rPr>
        <w:t xml:space="preserve"> 
Қарағанды облысы әкімдігінің кейбір қаулыларына енгізілетін өзгерістер</w:t>
      </w:r>
    </w:p>
    <w:bookmarkEnd w:id="3"/>
    <w:bookmarkStart w:name="z10" w:id="4"/>
    <w:p>
      <w:pPr>
        <w:spacing w:after="0"/>
        <w:ind w:left="0"/>
        <w:jc w:val="both"/>
      </w:pPr>
      <w:r>
        <w:rPr>
          <w:rFonts w:ascii="Times New Roman"/>
          <w:b w:val="false"/>
          <w:i w:val="false"/>
          <w:color w:val="000000"/>
          <w:sz w:val="28"/>
        </w:rPr>
        <w:t>      1. 
"Мемлекеттік көрсетілетін қызмет регламентін бекіту туралы" Қарағанды облысы әкімдігінің 2014 жылғы 29 шілдедегі № 40/02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2725 болып тіркелген, 2014 жылдың 9 қыркүйегінде № 157-158 (21678-21679) "Индустриальная Караганда" және № 171-172 (21806) "Орталық Қазақстан" газеттерінде, "Әділет" ақпараттық-құқықтық жүйесінде 2014 жылдың 8 қыркүйегінде жарияланған):</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 xml:space="preserve">регламентінің </w:t>
      </w:r>
      <w:r>
        <w:rPr>
          <w:rFonts w:ascii="Times New Roman"/>
          <w:b w:val="false"/>
          <w:i w:val="false"/>
          <w:color w:val="000000"/>
          <w:sz w:val="28"/>
        </w:rPr>
        <w:t>мемлекеттік тіліндегі мәтінде: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4) 
</w:t>
      </w:r>
      <w:r>
        <w:rPr>
          <w:rFonts w:ascii="Times New Roman"/>
          <w:b w:val="false"/>
          <w:i w:val="false"/>
          <w:color w:val="000000"/>
          <w:sz w:val="28"/>
        </w:rPr>
        <w:t>
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2) 
</w:t>
      </w:r>
      <w:r>
        <w:rPr>
          <w:rFonts w:ascii="Times New Roman"/>
          <w:b w:val="false"/>
          <w:i w:val="false"/>
          <w:color w:val="000000"/>
          <w:sz w:val="28"/>
        </w:rPr>
        <w:t>
осы көрсетілген қаулымен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регламентінің орыс тіліндегі мәтінде:</w:t>
      </w:r>
      <w:r>
        <w:br/>
      </w:r>
      <w:r>
        <w:rPr>
          <w:rFonts w:ascii="Times New Roman"/>
          <w:b w:val="false"/>
          <w:i w:val="false"/>
          <w:color w:val="000000"/>
          <w:sz w:val="28"/>
        </w:rPr>
        <w:t>
</w:t>
      </w:r>
      <w:r>
        <w:rPr>
          <w:rFonts w:ascii="Times New Roman"/>
          <w:b w:val="false"/>
          <w:i w:val="false"/>
          <w:color w:val="000000"/>
          <w:sz w:val="28"/>
        </w:rPr>
        <w:t xml:space="preserve">
      4 тармағы келесі редакцияда жазылсын: </w:t>
      </w:r>
      <w:r>
        <w:br/>
      </w:r>
      <w:r>
        <w:rPr>
          <w:rFonts w:ascii="Times New Roman"/>
          <w:b w:val="false"/>
          <w:i w:val="false"/>
          <w:color w:val="000000"/>
          <w:sz w:val="28"/>
        </w:rPr>
        <w:t>
</w:t>
      </w:r>
      <w:r>
        <w:rPr>
          <w:rFonts w:ascii="Times New Roman"/>
          <w:b w:val="false"/>
          <w:i w:val="false"/>
          <w:color w:val="000000"/>
          <w:sz w:val="28"/>
        </w:rPr>
        <w:t>
      "4. Основаниями для начала процедуры по оказанию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xml:space="preserve">
      запрос в форме электронного документа удостоверенного ЭЦП посредством ПЭП; </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1 к Стандарту при обращении к услугодателю.";</w:t>
      </w:r>
      <w:r>
        <w:br/>
      </w:r>
      <w:r>
        <w:rPr>
          <w:rFonts w:ascii="Times New Roman"/>
          <w:b w:val="false"/>
          <w:i w:val="false"/>
          <w:color w:val="000000"/>
          <w:sz w:val="28"/>
        </w:rPr>
        <w:t>
</w:t>
      </w:r>
      <w:r>
        <w:rPr>
          <w:rFonts w:ascii="Times New Roman"/>
          <w:b w:val="false"/>
          <w:i w:val="false"/>
          <w:color w:val="000000"/>
          <w:sz w:val="28"/>
        </w:rPr>
        <w:t xml:space="preserve">
      5 тармақ келесі редакцияда жазылсын: </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выдаче лицензии:</w:t>
      </w:r>
      <w:r>
        <w:br/>
      </w:r>
      <w:r>
        <w:rPr>
          <w:rFonts w:ascii="Times New Roman"/>
          <w:b w:val="false"/>
          <w:i w:val="false"/>
          <w:color w:val="000000"/>
          <w:sz w:val="28"/>
        </w:rPr>
        <w:t>
      1) 
</w:t>
      </w:r>
      <w:r>
        <w:rPr>
          <w:rFonts w:ascii="Times New Roman"/>
          <w:b w:val="false"/>
          <w:i w:val="false"/>
          <w:color w:val="000000"/>
          <w:sz w:val="28"/>
        </w:rPr>
        <w:t>
специалист канцелярии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2) 
</w:t>
      </w:r>
      <w:r>
        <w:rPr>
          <w:rFonts w:ascii="Times New Roman"/>
          <w:b w:val="false"/>
          <w:i w:val="false"/>
          <w:color w:val="000000"/>
          <w:sz w:val="28"/>
        </w:rPr>
        <w:t>
руководство услугодателя ознакамливается в течение 1 (одного) рабочего дня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3) 
</w:t>
      </w:r>
      <w:r>
        <w:rPr>
          <w:rFonts w:ascii="Times New Roman"/>
          <w:b w:val="false"/>
          <w:i w:val="false"/>
          <w:color w:val="000000"/>
          <w:sz w:val="28"/>
        </w:rPr>
        <w:t>
ответственный исполнитель услугодателя рассматривает в течение 2 (двух) рабочих дней поступившие документы, готовит проект лицензии услугополучателю или мотивированный ответ об отказе в оказании государственной услуги. Результат – направляет запрос в государственный орган в области санитарно-эпидемиологического благополучия (далее – заинтересованный орган);</w:t>
      </w:r>
      <w:r>
        <w:br/>
      </w:r>
      <w:r>
        <w:rPr>
          <w:rFonts w:ascii="Times New Roman"/>
          <w:b w:val="false"/>
          <w:i w:val="false"/>
          <w:color w:val="000000"/>
          <w:sz w:val="28"/>
        </w:rPr>
        <w:t>
      4) 
</w:t>
      </w:r>
      <w:r>
        <w:rPr>
          <w:rFonts w:ascii="Times New Roman"/>
          <w:b w:val="false"/>
          <w:i w:val="false"/>
          <w:color w:val="000000"/>
          <w:sz w:val="28"/>
        </w:rPr>
        <w:t>
заинтересованный орган рассматривает поступившие документы в течение 5 (пяти) рабочих дней дает согласие на выдачу лицензии либо мотивированный ответ. Результат – определение соответствия или несоответствия услугополучателя предъявляемым требованиям, представление заключения для оказания государственной услуги ответственному исполнителю услугодателя;</w:t>
      </w:r>
      <w:r>
        <w:br/>
      </w:r>
      <w:r>
        <w:rPr>
          <w:rFonts w:ascii="Times New Roman"/>
          <w:b w:val="false"/>
          <w:i w:val="false"/>
          <w:color w:val="000000"/>
          <w:sz w:val="28"/>
        </w:rPr>
        <w:t>
      5) 
</w:t>
      </w:r>
      <w:r>
        <w:rPr>
          <w:rFonts w:ascii="Times New Roman"/>
          <w:b w:val="false"/>
          <w:i w:val="false"/>
          <w:color w:val="000000"/>
          <w:sz w:val="28"/>
        </w:rPr>
        <w:t>
ответственный исполнитель услугодателя рассматривает в течение 1 (одного) рабочего дня заключение от заинтересованных органов, оформляет лицензию либо мотивированный ответ. Результат - передает руководству для подписания оформленную лицензию либо мотивированный ответ;</w:t>
      </w:r>
      <w:r>
        <w:br/>
      </w:r>
      <w:r>
        <w:rPr>
          <w:rFonts w:ascii="Times New Roman"/>
          <w:b w:val="false"/>
          <w:i w:val="false"/>
          <w:color w:val="000000"/>
          <w:sz w:val="28"/>
        </w:rPr>
        <w:t>
      6) 
</w:t>
      </w:r>
      <w:r>
        <w:rPr>
          <w:rFonts w:ascii="Times New Roman"/>
          <w:b w:val="false"/>
          <w:i w:val="false"/>
          <w:color w:val="000000"/>
          <w:sz w:val="28"/>
        </w:rPr>
        <w:t xml:space="preserve">
руководство услугодателя подписывает в течение 1 (одного) рабочего дня лицензию или мотивированный ответ. Результат – направляет подписанную лицензию или мотивированный ответ в канцелярию; </w:t>
      </w:r>
      <w:r>
        <w:br/>
      </w:r>
      <w:r>
        <w:rPr>
          <w:rFonts w:ascii="Times New Roman"/>
          <w:b w:val="false"/>
          <w:i w:val="false"/>
          <w:color w:val="000000"/>
          <w:sz w:val="28"/>
        </w:rPr>
        <w:t>
      7) 
</w:t>
      </w:r>
      <w:r>
        <w:rPr>
          <w:rFonts w:ascii="Times New Roman"/>
          <w:b w:val="false"/>
          <w:i w:val="false"/>
          <w:color w:val="000000"/>
          <w:sz w:val="28"/>
        </w:rPr>
        <w:t>
специалист канцелярии услугодателя выдает в течение 30 (тридцати) минут лицензию или мотивированный ответ услугополучателю. Результат –выдача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При переоформлении лицензии:</w:t>
      </w:r>
      <w:r>
        <w:br/>
      </w:r>
      <w:r>
        <w:rPr>
          <w:rFonts w:ascii="Times New Roman"/>
          <w:b w:val="false"/>
          <w:i w:val="false"/>
          <w:color w:val="000000"/>
          <w:sz w:val="28"/>
        </w:rPr>
        <w:t>
      1) 
</w:t>
      </w:r>
      <w:r>
        <w:rPr>
          <w:rFonts w:ascii="Times New Roman"/>
          <w:b w:val="false"/>
          <w:i w:val="false"/>
          <w:color w:val="000000"/>
          <w:sz w:val="28"/>
        </w:rPr>
        <w:t>
специалист канцелярии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2) 
</w:t>
      </w:r>
      <w:r>
        <w:rPr>
          <w:rFonts w:ascii="Times New Roman"/>
          <w:b w:val="false"/>
          <w:i w:val="false"/>
          <w:color w:val="000000"/>
          <w:sz w:val="28"/>
        </w:rPr>
        <w:t>
руководство услугодателя рассматривает в течение 1 (одного) рабочего дня документы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3) 
</w:t>
      </w:r>
      <w:r>
        <w:rPr>
          <w:rFonts w:ascii="Times New Roman"/>
          <w:b w:val="false"/>
          <w:i w:val="false"/>
          <w:color w:val="000000"/>
          <w:sz w:val="28"/>
        </w:rPr>
        <w:t>
ответственный исполнитель услугодателя в течение 5 (пяти) рабочих дней рассматривает поступившие документы, переоформляет лицензию или готовит мотивированный ответ об отказе в оказании государственной услуги. Результат – передает руководству для подписания переоформленную лицензию или мотивированный ответ;</w:t>
      </w:r>
      <w:r>
        <w:br/>
      </w:r>
      <w:r>
        <w:rPr>
          <w:rFonts w:ascii="Times New Roman"/>
          <w:b w:val="false"/>
          <w:i w:val="false"/>
          <w:color w:val="000000"/>
          <w:sz w:val="28"/>
        </w:rPr>
        <w:t>
      4) 
</w:t>
      </w:r>
      <w:r>
        <w:rPr>
          <w:rFonts w:ascii="Times New Roman"/>
          <w:b w:val="false"/>
          <w:i w:val="false"/>
          <w:color w:val="000000"/>
          <w:sz w:val="28"/>
        </w:rPr>
        <w:t xml:space="preserve">
руководство услугодателя в течение 1 (одного) рабочего дня подписывает переоформленную лицензию или мотивированный ответ. Результат – направляет подписанную переоформленную лицензию или мотивированный ответ в канцелярию; </w:t>
      </w:r>
      <w:r>
        <w:br/>
      </w:r>
      <w:r>
        <w:rPr>
          <w:rFonts w:ascii="Times New Roman"/>
          <w:b w:val="false"/>
          <w:i w:val="false"/>
          <w:color w:val="000000"/>
          <w:sz w:val="28"/>
        </w:rPr>
        <w:t>
      5) 
</w:t>
      </w:r>
      <w:r>
        <w:rPr>
          <w:rFonts w:ascii="Times New Roman"/>
          <w:b w:val="false"/>
          <w:i w:val="false"/>
          <w:color w:val="000000"/>
          <w:sz w:val="28"/>
        </w:rPr>
        <w:t>
специалист канцелярии услугодателя выдает в течение 30 (тридцати) минут переоформленную лицензию или мотивированный ответ услугополучателю. Результат – выдача переоформленной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xml:space="preserve">
      При выдаче дубликата лицензии: </w:t>
      </w:r>
      <w:r>
        <w:br/>
      </w:r>
      <w:r>
        <w:rPr>
          <w:rFonts w:ascii="Times New Roman"/>
          <w:b w:val="false"/>
          <w:i w:val="false"/>
          <w:color w:val="000000"/>
          <w:sz w:val="28"/>
        </w:rPr>
        <w:t>
      1) 
</w:t>
      </w:r>
      <w:r>
        <w:rPr>
          <w:rFonts w:ascii="Times New Roman"/>
          <w:b w:val="false"/>
          <w:i w:val="false"/>
          <w:color w:val="000000"/>
          <w:sz w:val="28"/>
        </w:rPr>
        <w:t>
специалист канцелярии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2) 
</w:t>
      </w:r>
      <w:r>
        <w:rPr>
          <w:rFonts w:ascii="Times New Roman"/>
          <w:b w:val="false"/>
          <w:i w:val="false"/>
          <w:color w:val="000000"/>
          <w:sz w:val="28"/>
        </w:rPr>
        <w:t>
руководство услугодателя в течение 4 (четырех) часов ознакамливается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3) 
</w:t>
      </w:r>
      <w:r>
        <w:rPr>
          <w:rFonts w:ascii="Times New Roman"/>
          <w:b w:val="false"/>
          <w:i w:val="false"/>
          <w:color w:val="000000"/>
          <w:sz w:val="28"/>
        </w:rPr>
        <w:t>
ответственный исполнитель услугодателя в течение 1 (одного) рабочего дня рассматривает поступившие документы, готовит дубликат лицензии услугополучателю или мотивированный ответ об отказе в оказании государственной услуги. Результат – отправляет руководству для подписания дубликат лицензии или мотивированный ответ;</w:t>
      </w:r>
      <w:r>
        <w:br/>
      </w:r>
      <w:r>
        <w:rPr>
          <w:rFonts w:ascii="Times New Roman"/>
          <w:b w:val="false"/>
          <w:i w:val="false"/>
          <w:color w:val="000000"/>
          <w:sz w:val="28"/>
        </w:rPr>
        <w:t>
      4) 
</w:t>
      </w:r>
      <w:r>
        <w:rPr>
          <w:rFonts w:ascii="Times New Roman"/>
          <w:b w:val="false"/>
          <w:i w:val="false"/>
          <w:color w:val="000000"/>
          <w:sz w:val="28"/>
        </w:rPr>
        <w:t xml:space="preserve">
руководство услугодателя в течение 4 (четырех) часов подписывает дубликат лицензии или мотивированный ответ. Результат – направляет подписанный дубликат лицензии или мотивированный ответ в канцелярию; </w:t>
      </w:r>
      <w:r>
        <w:br/>
      </w:r>
      <w:r>
        <w:rPr>
          <w:rFonts w:ascii="Times New Roman"/>
          <w:b w:val="false"/>
          <w:i w:val="false"/>
          <w:color w:val="000000"/>
          <w:sz w:val="28"/>
        </w:rPr>
        <w:t>
      5) 
</w:t>
      </w:r>
      <w:r>
        <w:rPr>
          <w:rFonts w:ascii="Times New Roman"/>
          <w:b w:val="false"/>
          <w:i w:val="false"/>
          <w:color w:val="000000"/>
          <w:sz w:val="28"/>
        </w:rPr>
        <w:t>
специалист канцелярии услугодателя выдает в течение 30 (тридцати) минут дубликат лицензии или мотивированный ответ услугополучателю. Результат – выдача дубликата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xml:space="preserve">
      9 тармақтың 6)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"6) процесс 4 – оплата услуги на платежном шлюзе "электронного правительства" (далее – ПШЭП), а затем эта информация поступает в веб–портал "Е-лицензирование" (далее – ИС ГБД "Е-лицензирование");";</w:t>
      </w:r>
      <w:r>
        <w:br/>
      </w:r>
      <w:r>
        <w:rPr>
          <w:rFonts w:ascii="Times New Roman"/>
          <w:b w:val="false"/>
          <w:i w:val="false"/>
          <w:color w:val="000000"/>
          <w:sz w:val="28"/>
        </w:rPr>
        <w:t>
</w:t>
      </w:r>
      <w:r>
        <w:rPr>
          <w:rFonts w:ascii="Times New Roman"/>
          <w:b w:val="false"/>
          <w:i w:val="false"/>
          <w:color w:val="000000"/>
          <w:sz w:val="28"/>
        </w:rPr>
        <w:t xml:space="preserve">
      9 тармақтың 15)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2. 
</w:t>
      </w:r>
      <w:r>
        <w:rPr>
          <w:rFonts w:ascii="Times New Roman"/>
          <w:b w:val="false"/>
          <w:i w:val="false"/>
          <w:color w:val="000000"/>
          <w:sz w:val="28"/>
        </w:rPr>
        <w:t>
"Фитосанитариялық қауіпсіздік саласындағы мемлекеттік көрсетілетін қызмет регламентін бекіту туралы" Қарағанды облысы әкімдігінің 2014 жылғы 29 шілдедегі № 40/04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2728 болып тіркелген, 2014 жылдың 9 қыркүйегінде № 157-158 (21678-21679) "Индустриальная Караганда" және № 171-172 (21806) "Орталық Қазақстан" газеттерінде, "Әділет" ақпараттық-құқықтық жүйесінде 2014 жылдың 8 қыркүйегінде жарияланған):</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мемлекеттік тіліндегі мәтінде: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 тармақ </w:t>
      </w:r>
      <w:r>
        <w:rPr>
          <w:rFonts w:ascii="Times New Roman"/>
          <w:b w:val="false"/>
          <w:i w:val="false"/>
          <w:color w:val="000000"/>
          <w:sz w:val="28"/>
        </w:rPr>
        <w:t xml:space="preserve">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мүдделі органға сұраныс жолдайды – 4 (төрт) жұмыс күні ішінде;</w:t>
      </w:r>
      <w:r>
        <w:br/>
      </w:r>
      <w:r>
        <w:rPr>
          <w:rFonts w:ascii="Times New Roman"/>
          <w:b w:val="false"/>
          <w:i w:val="false"/>
          <w:color w:val="000000"/>
          <w:sz w:val="28"/>
        </w:rPr>
        <w:t>
      4) 
</w:t>
      </w:r>
      <w:r>
        <w:rPr>
          <w:rFonts w:ascii="Times New Roman"/>
          <w:b w:val="false"/>
          <w:i w:val="false"/>
          <w:color w:val="000000"/>
          <w:sz w:val="28"/>
        </w:rPr>
        <w:t>
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тармақтары</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компьютердегі интернет-браузерінде 
</w:t>
      </w:r>
      <w:r>
        <w:rPr>
          <w:rFonts w:ascii="Times New Roman"/>
          <w:b w:val="false"/>
          <w:i w:val="false"/>
          <w:color w:val="000000"/>
          <w:sz w:val="28"/>
        </w:rPr>
        <w:t>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3) 
</w:t>
      </w:r>
      <w:r>
        <w:rPr>
          <w:rFonts w:ascii="Times New Roman"/>
          <w:b w:val="false"/>
          <w:i w:val="false"/>
          <w:color w:val="000000"/>
          <w:sz w:val="28"/>
        </w:rPr>
        <w:t>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w:t>
      </w:r>
      <w:r>
        <w:rPr>
          <w:rFonts w:ascii="Times New Roman"/>
          <w:b w:val="false"/>
          <w:i w:val="false"/>
          <w:color w:val="000000"/>
          <w:sz w:val="28"/>
        </w:rPr>
        <w:t>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7) 
</w:t>
      </w:r>
      <w:r>
        <w:rPr>
          <w:rFonts w:ascii="Times New Roman"/>
          <w:b w:val="false"/>
          <w:i w:val="false"/>
          <w:color w:val="000000"/>
          <w:sz w:val="28"/>
        </w:rPr>
        <w:t>
2- шарт – "Е-лицензиялау" МДБ АЖ-да қызметті көрсету үшін төлем дерегін тексеру;</w:t>
      </w:r>
      <w:r>
        <w:br/>
      </w:r>
      <w:r>
        <w:rPr>
          <w:rFonts w:ascii="Times New Roman"/>
          <w:b w:val="false"/>
          <w:i w:val="false"/>
          <w:color w:val="000000"/>
          <w:sz w:val="28"/>
        </w:rPr>
        <w:t>
      8) 
</w:t>
      </w:r>
      <w:r>
        <w:rPr>
          <w:rFonts w:ascii="Times New Roman"/>
          <w:b w:val="false"/>
          <w:i w:val="false"/>
          <w:color w:val="000000"/>
          <w:sz w:val="28"/>
        </w:rPr>
        <w:t>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w:t>
      </w:r>
      <w:r>
        <w:rPr>
          <w:rFonts w:ascii="Times New Roman"/>
          <w:b w:val="false"/>
          <w:i w:val="false"/>
          <w:color w:val="000000"/>
          <w:sz w:val="28"/>
        </w:rPr>
        <w:t>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11) 
</w:t>
      </w:r>
      <w:r>
        <w:rPr>
          <w:rFonts w:ascii="Times New Roman"/>
          <w:b w:val="false"/>
          <w:i w:val="false"/>
          <w:color w:val="000000"/>
          <w:sz w:val="28"/>
        </w:rPr>
        <w:t>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14) 
</w:t>
      </w:r>
      <w:r>
        <w:rPr>
          <w:rFonts w:ascii="Times New Roman"/>
          <w:b w:val="false"/>
          <w:i w:val="false"/>
          <w:color w:val="000000"/>
          <w:sz w:val="28"/>
        </w:rPr>
        <w:t>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10. 
</w:t>
      </w:r>
      <w:r>
        <w:rPr>
          <w:rFonts w:ascii="Times New Roman"/>
          <w:b w:val="false"/>
          <w:i w:val="false"/>
          <w:color w:val="000000"/>
          <w:sz w:val="28"/>
        </w:rPr>
        <w:t>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w:t>
      </w:r>
      <w:r>
        <w:rPr>
          <w:rFonts w:ascii="Times New Roman"/>
          <w:b w:val="false"/>
          <w:i w:val="false"/>
          <w:color w:val="000000"/>
          <w:sz w:val="28"/>
        </w:rPr>
        <w:t>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6) 
</w:t>
      </w:r>
      <w:r>
        <w:rPr>
          <w:rFonts w:ascii="Times New Roman"/>
          <w:b w:val="false"/>
          <w:i w:val="false"/>
          <w:color w:val="000000"/>
          <w:sz w:val="28"/>
        </w:rPr>
        <w:t>
2-шарт – ЖТ МДБ/ЗТ МДБ-да көрсетілетін қызметті алушы деректерінің болуын тексеру;</w:t>
      </w:r>
      <w:r>
        <w:br/>
      </w:r>
      <w:r>
        <w:rPr>
          <w:rFonts w:ascii="Times New Roman"/>
          <w:b w:val="false"/>
          <w:i w:val="false"/>
          <w:color w:val="000000"/>
          <w:sz w:val="28"/>
        </w:rPr>
        <w:t>
      7) 
</w:t>
      </w:r>
      <w:r>
        <w:rPr>
          <w:rFonts w:ascii="Times New Roman"/>
          <w:b w:val="false"/>
          <w:i w:val="false"/>
          <w:color w:val="000000"/>
          <w:sz w:val="28"/>
        </w:rPr>
        <w:t>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w:t>
      </w:r>
      <w:r>
        <w:rPr>
          <w:rFonts w:ascii="Times New Roman"/>
          <w:b w:val="false"/>
          <w:i w:val="false"/>
          <w:color w:val="000000"/>
          <w:sz w:val="28"/>
        </w:rPr>
        <w:t>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10) 
</w:t>
      </w:r>
      <w:r>
        <w:rPr>
          <w:rFonts w:ascii="Times New Roman"/>
          <w:b w:val="false"/>
          <w:i w:val="false"/>
          <w:color w:val="000000"/>
          <w:sz w:val="28"/>
        </w:rPr>
        <w:t>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w:t>
      </w:r>
      <w:r>
        <w:rPr>
          <w:rFonts w:ascii="Times New Roman"/>
          <w:b w:val="false"/>
          <w:i w:val="false"/>
          <w:color w:val="000000"/>
          <w:sz w:val="28"/>
        </w:rPr>
        <w:t>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2) 
</w:t>
      </w:r>
      <w:r>
        <w:rPr>
          <w:rFonts w:ascii="Times New Roman"/>
          <w:b w:val="false"/>
          <w:i w:val="false"/>
          <w:color w:val="000000"/>
          <w:sz w:val="28"/>
        </w:rPr>
        <w:t>
осы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регламентінің орыс тіліндегі мәтінде:</w:t>
      </w:r>
      <w:r>
        <w:br/>
      </w:r>
      <w:r>
        <w:rPr>
          <w:rFonts w:ascii="Times New Roman"/>
          <w:b w:val="false"/>
          <w:i w:val="false"/>
          <w:color w:val="000000"/>
          <w:sz w:val="28"/>
        </w:rPr>
        <w:t>
</w:t>
      </w:r>
      <w:r>
        <w:rPr>
          <w:rFonts w:ascii="Times New Roman"/>
          <w:b w:val="false"/>
          <w:i w:val="false"/>
          <w:color w:val="000000"/>
          <w:sz w:val="28"/>
        </w:rPr>
        <w:t xml:space="preserve">
      4 тармақ келесі редакцияда жазылсын: </w:t>
      </w:r>
      <w:r>
        <w:br/>
      </w:r>
      <w:r>
        <w:rPr>
          <w:rFonts w:ascii="Times New Roman"/>
          <w:b w:val="false"/>
          <w:i w:val="false"/>
          <w:color w:val="000000"/>
          <w:sz w:val="28"/>
        </w:rPr>
        <w:t>
</w:t>
      </w:r>
      <w:r>
        <w:rPr>
          <w:rFonts w:ascii="Times New Roman"/>
          <w:b w:val="false"/>
          <w:i w:val="false"/>
          <w:color w:val="000000"/>
          <w:sz w:val="28"/>
        </w:rPr>
        <w:t>
      "4. Основанием для начала процедуры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посредством ПЭП является запрос в форме электронного документа удостоверенного электронной цифровой подписью (далее – ЭЦП); </w:t>
      </w:r>
      <w:r>
        <w:br/>
      </w:r>
      <w:r>
        <w:rPr>
          <w:rFonts w:ascii="Times New Roman"/>
          <w:b w:val="false"/>
          <w:i w:val="false"/>
          <w:color w:val="000000"/>
          <w:sz w:val="28"/>
        </w:rPr>
        <w:t>
</w:t>
      </w:r>
      <w:r>
        <w:rPr>
          <w:rFonts w:ascii="Times New Roman"/>
          <w:b w:val="false"/>
          <w:i w:val="false"/>
          <w:color w:val="000000"/>
          <w:sz w:val="28"/>
        </w:rPr>
        <w:t xml:space="preserve">
      при обращении к услугодателю является заявление по форме согласно приложению 1 к Стандарту."; </w:t>
      </w:r>
      <w:r>
        <w:br/>
      </w:r>
      <w:r>
        <w:rPr>
          <w:rFonts w:ascii="Times New Roman"/>
          <w:b w:val="false"/>
          <w:i w:val="false"/>
          <w:color w:val="000000"/>
          <w:sz w:val="28"/>
        </w:rPr>
        <w:t>
</w:t>
      </w:r>
      <w:r>
        <w:rPr>
          <w:rFonts w:ascii="Times New Roman"/>
          <w:b w:val="false"/>
          <w:i w:val="false"/>
          <w:color w:val="000000"/>
          <w:sz w:val="28"/>
        </w:rPr>
        <w:t xml:space="preserve">
      9 тармақтың 5)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"5)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w:t>
      </w:r>
      <w:r>
        <w:rPr>
          <w:rFonts w:ascii="Times New Roman"/>
          <w:b w:val="false"/>
          <w:i w:val="false"/>
          <w:color w:val="000000"/>
          <w:sz w:val="28"/>
        </w:rPr>
        <w:t xml:space="preserve">
      9 тармақтың 15)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3. 
</w:t>
      </w:r>
      <w:r>
        <w:rPr>
          <w:rFonts w:ascii="Times New Roman"/>
          <w:b w:val="false"/>
          <w:i w:val="false"/>
          <w:color w:val="000000"/>
          <w:sz w:val="28"/>
        </w:rPr>
        <w:t>
"Мақта саласындағы мемлекеттік көрсетілетін қызмет регламентін бекіту туралы" Қарағанды облысы әкімдігінің 2014 жылғы 29 шілдедегі № 40/05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2727 болып тіркелген, 2014 жылдың 9 қыркүйегінде № 157-158 (21678-21679) "Индустриальная Караганда" және № 171-172 (21806) "Орталық Қазақстан" газеттерінде, "Әділет" ақпараттық-құқықтық жүйесінде 2014 жылдың 8 қыркүйегінде жарияланған):</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мемлекеттік тіліндегі мәтінде: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4) 
</w:t>
      </w:r>
      <w:r>
        <w:rPr>
          <w:rFonts w:ascii="Times New Roman"/>
          <w:b w:val="false"/>
          <w:i w:val="false"/>
          <w:color w:val="000000"/>
          <w:sz w:val="28"/>
        </w:rPr>
        <w:t>
мүдделі орган көрсетілетін қызметті берушіге анықтаманы береді – 5 (бес)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тармақтары</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3) 
</w:t>
      </w:r>
      <w:r>
        <w:rPr>
          <w:rFonts w:ascii="Times New Roman"/>
          <w:b w:val="false"/>
          <w:i w:val="false"/>
          <w:color w:val="000000"/>
          <w:sz w:val="28"/>
        </w:rPr>
        <w:t>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w:t>
      </w:r>
      <w:r>
        <w:rPr>
          <w:rFonts w:ascii="Times New Roman"/>
          <w:b w:val="false"/>
          <w:i w:val="false"/>
          <w:color w:val="000000"/>
          <w:sz w:val="28"/>
        </w:rPr>
        <w:t>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7) 
</w:t>
      </w:r>
      <w:r>
        <w:rPr>
          <w:rFonts w:ascii="Times New Roman"/>
          <w:b w:val="false"/>
          <w:i w:val="false"/>
          <w:color w:val="000000"/>
          <w:sz w:val="28"/>
        </w:rPr>
        <w:t>
2- шарт – "Е-лицензиялау" МДБ АЖ- да қызметті көрсету үшін төлем дерегін тексеру;</w:t>
      </w:r>
      <w:r>
        <w:br/>
      </w:r>
      <w:r>
        <w:rPr>
          <w:rFonts w:ascii="Times New Roman"/>
          <w:b w:val="false"/>
          <w:i w:val="false"/>
          <w:color w:val="000000"/>
          <w:sz w:val="28"/>
        </w:rPr>
        <w:t>
      8) 
</w:t>
      </w:r>
      <w:r>
        <w:rPr>
          <w:rFonts w:ascii="Times New Roman"/>
          <w:b w:val="false"/>
          <w:i w:val="false"/>
          <w:color w:val="000000"/>
          <w:sz w:val="28"/>
        </w:rPr>
        <w:t>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w:t>
      </w:r>
      <w:r>
        <w:rPr>
          <w:rFonts w:ascii="Times New Roman"/>
          <w:b w:val="false"/>
          <w:i w:val="false"/>
          <w:color w:val="000000"/>
          <w:sz w:val="28"/>
        </w:rPr>
        <w:t>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11) 
</w:t>
      </w:r>
      <w:r>
        <w:rPr>
          <w:rFonts w:ascii="Times New Roman"/>
          <w:b w:val="false"/>
          <w:i w:val="false"/>
          <w:color w:val="000000"/>
          <w:sz w:val="28"/>
        </w:rPr>
        <w:t>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w:t>
      </w:r>
      <w:r>
        <w:rPr>
          <w:rFonts w:ascii="Times New Roman"/>
          <w:b w:val="false"/>
          <w:i w:val="false"/>
          <w:color w:val="000000"/>
          <w:sz w:val="28"/>
        </w:rPr>
        <w:t>
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14) 
</w:t>
      </w:r>
      <w:r>
        <w:rPr>
          <w:rFonts w:ascii="Times New Roman"/>
          <w:b w:val="false"/>
          <w:i w:val="false"/>
          <w:color w:val="000000"/>
          <w:sz w:val="28"/>
        </w:rPr>
        <w:t>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15) 
</w:t>
      </w:r>
      <w:r>
        <w:rPr>
          <w:rFonts w:ascii="Times New Roman"/>
          <w:b w:val="false"/>
          <w:i w:val="false"/>
          <w:color w:val="000000"/>
          <w:sz w:val="28"/>
        </w:rPr>
        <w:t>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w:t>
      </w:r>
      <w:r>
        <w:rPr>
          <w:rFonts w:ascii="Times New Roman"/>
          <w:b w:val="false"/>
          <w:i w:val="false"/>
          <w:color w:val="000000"/>
          <w:sz w:val="28"/>
        </w:rPr>
        <w:t>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6) 
</w:t>
      </w:r>
      <w:r>
        <w:rPr>
          <w:rFonts w:ascii="Times New Roman"/>
          <w:b w:val="false"/>
          <w:i w:val="false"/>
          <w:color w:val="000000"/>
          <w:sz w:val="28"/>
        </w:rPr>
        <w:t>
2-шарт – ЖТ МДБ/ЗТ МДБ-да көрсетілетін қызметті алушы деректерінің болуын тексеру;</w:t>
      </w:r>
      <w:r>
        <w:br/>
      </w:r>
      <w:r>
        <w:rPr>
          <w:rFonts w:ascii="Times New Roman"/>
          <w:b w:val="false"/>
          <w:i w:val="false"/>
          <w:color w:val="000000"/>
          <w:sz w:val="28"/>
        </w:rPr>
        <w:t>
      7) 
</w:t>
      </w:r>
      <w:r>
        <w:rPr>
          <w:rFonts w:ascii="Times New Roman"/>
          <w:b w:val="false"/>
          <w:i w:val="false"/>
          <w:color w:val="000000"/>
          <w:sz w:val="28"/>
        </w:rPr>
        <w:t>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w:t>
      </w:r>
      <w:r>
        <w:rPr>
          <w:rFonts w:ascii="Times New Roman"/>
          <w:b w:val="false"/>
          <w:i w:val="false"/>
          <w:color w:val="000000"/>
          <w:sz w:val="28"/>
        </w:rPr>
        <w:t>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10) 
</w:t>
      </w:r>
      <w:r>
        <w:rPr>
          <w:rFonts w:ascii="Times New Roman"/>
          <w:b w:val="false"/>
          <w:i w:val="false"/>
          <w:color w:val="000000"/>
          <w:sz w:val="28"/>
        </w:rPr>
        <w:t>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w:t>
      </w:r>
      <w:r>
        <w:rPr>
          <w:rFonts w:ascii="Times New Roman"/>
          <w:b w:val="false"/>
          <w:i w:val="false"/>
          <w:color w:val="000000"/>
          <w:sz w:val="28"/>
        </w:rPr>
        <w:t>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қосымшасында</w:t>
      </w:r>
      <w:r>
        <w:rPr>
          <w:rFonts w:ascii="Times New Roman"/>
          <w:b w:val="false"/>
          <w:i w:val="false"/>
          <w:color w:val="000000"/>
          <w:sz w:val="28"/>
        </w:rPr>
        <w:t xml:space="preserve"> "жауаты" деген сөз "жауапты" деген сөзбен ауыстырылсын;</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регламентінің орыс тіліндегі мәтінде:</w:t>
      </w:r>
      <w:r>
        <w:br/>
      </w:r>
      <w:r>
        <w:rPr>
          <w:rFonts w:ascii="Times New Roman"/>
          <w:b w:val="false"/>
          <w:i w:val="false"/>
          <w:color w:val="000000"/>
          <w:sz w:val="28"/>
        </w:rPr>
        <w:t>
</w:t>
      </w:r>
      <w:r>
        <w:rPr>
          <w:rFonts w:ascii="Times New Roman"/>
          <w:b w:val="false"/>
          <w:i w:val="false"/>
          <w:color w:val="000000"/>
          <w:sz w:val="28"/>
        </w:rPr>
        <w:t xml:space="preserve">
      3 тармағы келесі редакцияда жазылсын: </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 лицензия, переоформление, дубликат лицензии на оказание услуг по складской деятельности с выдачей хлопковых расписок (далее – лицензия)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утвержденного постановлением Правительства Республики Казахстан от 15 февраля 2014 года № 94 "Об утверждении стандартов государственных услуг в хлопковой отрасли" (далее – Стандарт).</w:t>
      </w:r>
      <w:r>
        <w:br/>
      </w:r>
      <w:r>
        <w:rPr>
          <w:rFonts w:ascii="Times New Roman"/>
          <w:b w:val="false"/>
          <w:i w:val="false"/>
          <w:color w:val="000000"/>
          <w:sz w:val="28"/>
        </w:rPr>
        <w:t>
</w:t>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xml:space="preserve">
      4 тармағы келесі редакцияда жазылсын: </w:t>
      </w:r>
      <w:r>
        <w:br/>
      </w:r>
      <w:r>
        <w:rPr>
          <w:rFonts w:ascii="Times New Roman"/>
          <w:b w:val="false"/>
          <w:i w:val="false"/>
          <w:color w:val="000000"/>
          <w:sz w:val="28"/>
        </w:rPr>
        <w:t>
</w:t>
      </w:r>
      <w:r>
        <w:rPr>
          <w:rFonts w:ascii="Times New Roman"/>
          <w:b w:val="false"/>
          <w:i w:val="false"/>
          <w:color w:val="000000"/>
          <w:sz w:val="28"/>
        </w:rPr>
        <w:t>
      "4. Основаниями для начала процедуры по оказанию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xml:space="preserve">
      запрос в форме электронного документа удостоверенного ЭЦП посредством ПЭП; </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1 к Стандарту при обращении к услугодателю.";</w:t>
      </w:r>
      <w:r>
        <w:br/>
      </w:r>
      <w:r>
        <w:rPr>
          <w:rFonts w:ascii="Times New Roman"/>
          <w:b w:val="false"/>
          <w:i w:val="false"/>
          <w:color w:val="000000"/>
          <w:sz w:val="28"/>
        </w:rPr>
        <w:t>
</w:t>
      </w:r>
      <w:r>
        <w:rPr>
          <w:rFonts w:ascii="Times New Roman"/>
          <w:b w:val="false"/>
          <w:i w:val="false"/>
          <w:color w:val="000000"/>
          <w:sz w:val="28"/>
        </w:rPr>
        <w:t xml:space="preserve">
      5 тармақ келесі редакцияда жазылсын: </w:t>
      </w:r>
      <w:r>
        <w:br/>
      </w:r>
      <w:r>
        <w:rPr>
          <w:rFonts w:ascii="Times New Roman"/>
          <w:b w:val="false"/>
          <w:i w:val="false"/>
          <w:color w:val="000000"/>
          <w:sz w:val="28"/>
        </w:rPr>
        <w:t>
</w:t>
      </w:r>
      <w:r>
        <w:rPr>
          <w:rFonts w:ascii="Times New Roman"/>
          <w:b w:val="false"/>
          <w:i w:val="false"/>
          <w:color w:val="000000"/>
          <w:sz w:val="28"/>
        </w:rPr>
        <w:t>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выдаче лицензии:</w:t>
      </w:r>
      <w:r>
        <w:br/>
      </w:r>
      <w:r>
        <w:rPr>
          <w:rFonts w:ascii="Times New Roman"/>
          <w:b w:val="false"/>
          <w:i w:val="false"/>
          <w:color w:val="000000"/>
          <w:sz w:val="28"/>
        </w:rPr>
        <w:t>
      1) 
</w:t>
      </w:r>
      <w:r>
        <w:rPr>
          <w:rFonts w:ascii="Times New Roman"/>
          <w:b w:val="false"/>
          <w:i w:val="false"/>
          <w:color w:val="000000"/>
          <w:sz w:val="28"/>
        </w:rPr>
        <w:t>
специалист канцелярии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2) 
</w:t>
      </w:r>
      <w:r>
        <w:rPr>
          <w:rFonts w:ascii="Times New Roman"/>
          <w:b w:val="false"/>
          <w:i w:val="false"/>
          <w:color w:val="000000"/>
          <w:sz w:val="28"/>
        </w:rPr>
        <w:t>
руководство услугодателя ознакамливается в течение 1 (одного) рабочего дня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3) 
</w:t>
      </w:r>
      <w:r>
        <w:rPr>
          <w:rFonts w:ascii="Times New Roman"/>
          <w:b w:val="false"/>
          <w:i w:val="false"/>
          <w:color w:val="000000"/>
          <w:sz w:val="28"/>
        </w:rPr>
        <w:t>
ответственный исполнитель услугодателя рассматривает в течение 2 (двух) рабочих дней поступившие документы, готовит проект лицензии услугополучателю или мотивированный ответ об отказе в оказании государственной услуги. Результат – направляет запрос в государственный орган регистрации прав на недвижимое имущество и сделок с ним (далее– заинтересованный орган);</w:t>
      </w:r>
      <w:r>
        <w:br/>
      </w:r>
      <w:r>
        <w:rPr>
          <w:rFonts w:ascii="Times New Roman"/>
          <w:b w:val="false"/>
          <w:i w:val="false"/>
          <w:color w:val="000000"/>
          <w:sz w:val="28"/>
        </w:rPr>
        <w:t>
      4) 
</w:t>
      </w:r>
      <w:r>
        <w:rPr>
          <w:rFonts w:ascii="Times New Roman"/>
          <w:b w:val="false"/>
          <w:i w:val="false"/>
          <w:color w:val="000000"/>
          <w:sz w:val="28"/>
        </w:rPr>
        <w:t>
заинтересованный орган рассматривает поступившие документы в течение 5 (пяти) рабочих дней. Результат – представление справки услугодателю;</w:t>
      </w:r>
      <w:r>
        <w:br/>
      </w:r>
      <w:r>
        <w:rPr>
          <w:rFonts w:ascii="Times New Roman"/>
          <w:b w:val="false"/>
          <w:i w:val="false"/>
          <w:color w:val="000000"/>
          <w:sz w:val="28"/>
        </w:rPr>
        <w:t>
      5) 
</w:t>
      </w:r>
      <w:r>
        <w:rPr>
          <w:rFonts w:ascii="Times New Roman"/>
          <w:b w:val="false"/>
          <w:i w:val="false"/>
          <w:color w:val="000000"/>
          <w:sz w:val="28"/>
        </w:rPr>
        <w:t>
ответственный исполнитель услугодателя рассматривает в течение 1 (одного) рабочего дня заключение от заинтересованных органов, оформляет лицензию либо мотивированный ответ. Результат - передает руководству для подписания оформленную лицензию либо мотивированный ответ;</w:t>
      </w:r>
      <w:r>
        <w:br/>
      </w:r>
      <w:r>
        <w:rPr>
          <w:rFonts w:ascii="Times New Roman"/>
          <w:b w:val="false"/>
          <w:i w:val="false"/>
          <w:color w:val="000000"/>
          <w:sz w:val="28"/>
        </w:rPr>
        <w:t>
      6) 
</w:t>
      </w:r>
      <w:r>
        <w:rPr>
          <w:rFonts w:ascii="Times New Roman"/>
          <w:b w:val="false"/>
          <w:i w:val="false"/>
          <w:color w:val="000000"/>
          <w:sz w:val="28"/>
        </w:rPr>
        <w:t xml:space="preserve">
руководство услугодателя подписывает в течение 1 (одного) рабочего дня лицензию или мотивированный ответ. Результат – направляет подписанную лицензию или мотивированный ответ в канцелярию; </w:t>
      </w:r>
      <w:r>
        <w:br/>
      </w:r>
      <w:r>
        <w:rPr>
          <w:rFonts w:ascii="Times New Roman"/>
          <w:b w:val="false"/>
          <w:i w:val="false"/>
          <w:color w:val="000000"/>
          <w:sz w:val="28"/>
        </w:rPr>
        <w:t>
      7) 
</w:t>
      </w:r>
      <w:r>
        <w:rPr>
          <w:rFonts w:ascii="Times New Roman"/>
          <w:b w:val="false"/>
          <w:i w:val="false"/>
          <w:color w:val="000000"/>
          <w:sz w:val="28"/>
        </w:rPr>
        <w:t>
специалист канцелярии услугодателя выдает в течение 30 (тридцати) минут лицензию или мотивированный ответ услугополучателю. Результат – выдача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При переоформлении лицензии:</w:t>
      </w:r>
      <w:r>
        <w:br/>
      </w:r>
      <w:r>
        <w:rPr>
          <w:rFonts w:ascii="Times New Roman"/>
          <w:b w:val="false"/>
          <w:i w:val="false"/>
          <w:color w:val="000000"/>
          <w:sz w:val="28"/>
        </w:rPr>
        <w:t>
      1) 
</w:t>
      </w:r>
      <w:r>
        <w:rPr>
          <w:rFonts w:ascii="Times New Roman"/>
          <w:b w:val="false"/>
          <w:i w:val="false"/>
          <w:color w:val="000000"/>
          <w:sz w:val="28"/>
        </w:rPr>
        <w:t>
специалист канцелярии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2) 
</w:t>
      </w:r>
      <w:r>
        <w:rPr>
          <w:rFonts w:ascii="Times New Roman"/>
          <w:b w:val="false"/>
          <w:i w:val="false"/>
          <w:color w:val="000000"/>
          <w:sz w:val="28"/>
        </w:rPr>
        <w:t>
руководство услугодателя рассматривает в течение 1 (одного) рабочего дня документы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3) 
</w:t>
      </w:r>
      <w:r>
        <w:rPr>
          <w:rFonts w:ascii="Times New Roman"/>
          <w:b w:val="false"/>
          <w:i w:val="false"/>
          <w:color w:val="000000"/>
          <w:sz w:val="28"/>
        </w:rPr>
        <w:t>
ответственный исполнитель услугодателя в течение 5 (пяти) рабочих дней рассматривает поступившие документы, переоформляет лицензию или готовит мотивированный ответ об отказе в оказании государственной услуги. Результат – передает руководству для подписания переоформленную лицензию или мотивированный ответ;</w:t>
      </w:r>
      <w:r>
        <w:br/>
      </w:r>
      <w:r>
        <w:rPr>
          <w:rFonts w:ascii="Times New Roman"/>
          <w:b w:val="false"/>
          <w:i w:val="false"/>
          <w:color w:val="000000"/>
          <w:sz w:val="28"/>
        </w:rPr>
        <w:t>
      4) 
</w:t>
      </w:r>
      <w:r>
        <w:rPr>
          <w:rFonts w:ascii="Times New Roman"/>
          <w:b w:val="false"/>
          <w:i w:val="false"/>
          <w:color w:val="000000"/>
          <w:sz w:val="28"/>
        </w:rPr>
        <w:t xml:space="preserve">
руководство услугодателя в течение 1 (одного) рабочего дня подписывает переоформленную лицензию или мотивированный ответ. Результат – направляет подписанную переоформленную лицензию или мотивированный ответ в канцелярию; </w:t>
      </w:r>
      <w:r>
        <w:br/>
      </w:r>
      <w:r>
        <w:rPr>
          <w:rFonts w:ascii="Times New Roman"/>
          <w:b w:val="false"/>
          <w:i w:val="false"/>
          <w:color w:val="000000"/>
          <w:sz w:val="28"/>
        </w:rPr>
        <w:t>
      5) 
</w:t>
      </w:r>
      <w:r>
        <w:rPr>
          <w:rFonts w:ascii="Times New Roman"/>
          <w:b w:val="false"/>
          <w:i w:val="false"/>
          <w:color w:val="000000"/>
          <w:sz w:val="28"/>
        </w:rPr>
        <w:t>
специалист канцелярии услугодателя выдает в течение 30 (тридцати) минут переоформленную лицензию или мотивированный ответ услугополучателю. Результат – выдача переоформленной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xml:space="preserve">
      При выдаче дубликата лицензии: </w:t>
      </w:r>
      <w:r>
        <w:br/>
      </w:r>
      <w:r>
        <w:rPr>
          <w:rFonts w:ascii="Times New Roman"/>
          <w:b w:val="false"/>
          <w:i w:val="false"/>
          <w:color w:val="000000"/>
          <w:sz w:val="28"/>
        </w:rPr>
        <w:t>
      1) 
</w:t>
      </w:r>
      <w:r>
        <w:rPr>
          <w:rFonts w:ascii="Times New Roman"/>
          <w:b w:val="false"/>
          <w:i w:val="false"/>
          <w:color w:val="000000"/>
          <w:sz w:val="28"/>
        </w:rPr>
        <w:t>
специалист канцелярии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2) 
</w:t>
      </w:r>
      <w:r>
        <w:rPr>
          <w:rFonts w:ascii="Times New Roman"/>
          <w:b w:val="false"/>
          <w:i w:val="false"/>
          <w:color w:val="000000"/>
          <w:sz w:val="28"/>
        </w:rPr>
        <w:t>
руководство услугодателя в течение 4 (четырех) часов ознакамливается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3) 
</w:t>
      </w:r>
      <w:r>
        <w:rPr>
          <w:rFonts w:ascii="Times New Roman"/>
          <w:b w:val="false"/>
          <w:i w:val="false"/>
          <w:color w:val="000000"/>
          <w:sz w:val="28"/>
        </w:rPr>
        <w:t>
ответственный исполнитель услугодателя в течение 1 (одного) рабочего дня рассматривает поступившие документы, готовит дубликат лицензии услугополучателю или мотивированный ответ об отказе в оказании государственной услуги. Результат – отправляет руководству для подписания дубликат лицензии или мотивированный ответ;</w:t>
      </w:r>
      <w:r>
        <w:br/>
      </w:r>
      <w:r>
        <w:rPr>
          <w:rFonts w:ascii="Times New Roman"/>
          <w:b w:val="false"/>
          <w:i w:val="false"/>
          <w:color w:val="000000"/>
          <w:sz w:val="28"/>
        </w:rPr>
        <w:t>
      4) 
</w:t>
      </w:r>
      <w:r>
        <w:rPr>
          <w:rFonts w:ascii="Times New Roman"/>
          <w:b w:val="false"/>
          <w:i w:val="false"/>
          <w:color w:val="000000"/>
          <w:sz w:val="28"/>
        </w:rPr>
        <w:t xml:space="preserve">
руководство услугодателя в течение 4 (четырех) часов подписывает дубликат лицензии или мотивированный ответ. Результат – направляет подписанный дубликат лицензии или мотивированный ответ в канцелярию; </w:t>
      </w:r>
      <w:r>
        <w:br/>
      </w:r>
      <w:r>
        <w:rPr>
          <w:rFonts w:ascii="Times New Roman"/>
          <w:b w:val="false"/>
          <w:i w:val="false"/>
          <w:color w:val="000000"/>
          <w:sz w:val="28"/>
        </w:rPr>
        <w:t>
      5) 
</w:t>
      </w:r>
      <w:r>
        <w:rPr>
          <w:rFonts w:ascii="Times New Roman"/>
          <w:b w:val="false"/>
          <w:i w:val="false"/>
          <w:color w:val="000000"/>
          <w:sz w:val="28"/>
        </w:rPr>
        <w:t>
специалист канцелярии услугодателя выдает в течение 30 (тридцати) минут дубликат лицензии или мотивированный ответ услугополучателю. Результат – выдача дубликата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xml:space="preserve">
      9, 10 тармақтары келесі редакцияда жазылсын: </w:t>
      </w:r>
      <w:r>
        <w:br/>
      </w:r>
      <w:r>
        <w:rPr>
          <w:rFonts w:ascii="Times New Roman"/>
          <w:b w:val="false"/>
          <w:i w:val="false"/>
          <w:color w:val="000000"/>
          <w:sz w:val="28"/>
        </w:rPr>
        <w:t>
</w:t>
      </w:r>
      <w:r>
        <w:rPr>
          <w:rFonts w:ascii="Times New Roman"/>
          <w:b w:val="false"/>
          <w:i w:val="false"/>
          <w:color w:val="000000"/>
          <w:sz w:val="28"/>
        </w:rPr>
        <w:t>
      "9. Описание порядка обращения и последовательности процедур (действий) услугополучателя при оказании государственной услуги через ПЭП:</w:t>
      </w:r>
      <w:r>
        <w:br/>
      </w:r>
      <w:r>
        <w:rPr>
          <w:rFonts w:ascii="Times New Roman"/>
          <w:b w:val="false"/>
          <w:i w:val="false"/>
          <w:color w:val="000000"/>
          <w:sz w:val="28"/>
        </w:rPr>
        <w:t>
      1) 
</w:t>
      </w:r>
      <w:r>
        <w:rPr>
          <w:rFonts w:ascii="Times New Roman"/>
          <w:b w:val="false"/>
          <w:i w:val="false"/>
          <w:color w:val="000000"/>
          <w:sz w:val="28"/>
        </w:rPr>
        <w:t>
услугополучатель осуществляет регистрацию на ПЭП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ПЭП);</w:t>
      </w:r>
      <w:r>
        <w:br/>
      </w:r>
      <w:r>
        <w:rPr>
          <w:rFonts w:ascii="Times New Roman"/>
          <w:b w:val="false"/>
          <w:i w:val="false"/>
          <w:color w:val="000000"/>
          <w:sz w:val="28"/>
        </w:rPr>
        <w:t>
      2) 
</w:t>
      </w:r>
      <w:r>
        <w:rPr>
          <w:rFonts w:ascii="Times New Roman"/>
          <w:b w:val="false"/>
          <w:i w:val="false"/>
          <w:color w:val="000000"/>
          <w:sz w:val="28"/>
        </w:rPr>
        <w:t>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ПЭП для получения государственной услуги;</w:t>
      </w:r>
      <w:r>
        <w:br/>
      </w:r>
      <w:r>
        <w:rPr>
          <w:rFonts w:ascii="Times New Roman"/>
          <w:b w:val="false"/>
          <w:i w:val="false"/>
          <w:color w:val="000000"/>
          <w:sz w:val="28"/>
        </w:rPr>
        <w:t>
      3) 
</w:t>
      </w:r>
      <w:r>
        <w:rPr>
          <w:rFonts w:ascii="Times New Roman"/>
          <w:b w:val="false"/>
          <w:i w:val="false"/>
          <w:color w:val="000000"/>
          <w:sz w:val="28"/>
        </w:rPr>
        <w:t>
условие 1 – проверка на ПЭП подлинности данных о зарегистрированном услугополучателе с помощью индивидуального идентификационного номера (далее – ИИН) и бизнес-идентификационного номера (далее – БИН), а также пароля;</w:t>
      </w:r>
      <w:r>
        <w:br/>
      </w:r>
      <w:r>
        <w:rPr>
          <w:rFonts w:ascii="Times New Roman"/>
          <w:b w:val="false"/>
          <w:i w:val="false"/>
          <w:color w:val="000000"/>
          <w:sz w:val="28"/>
        </w:rPr>
        <w:t>
      4) 
</w:t>
      </w:r>
      <w:r>
        <w:rPr>
          <w:rFonts w:ascii="Times New Roman"/>
          <w:b w:val="false"/>
          <w:i w:val="false"/>
          <w:color w:val="000000"/>
          <w:sz w:val="28"/>
        </w:rPr>
        <w:t>
процесс 2 – формирование ПЭП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5) 
</w:t>
      </w:r>
      <w:r>
        <w:rPr>
          <w:rFonts w:ascii="Times New Roman"/>
          <w:b w:val="false"/>
          <w:i w:val="false"/>
          <w:color w:val="000000"/>
          <w:sz w:val="28"/>
        </w:rPr>
        <w:t>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6) 
</w:t>
      </w:r>
      <w:r>
        <w:rPr>
          <w:rFonts w:ascii="Times New Roman"/>
          <w:b w:val="false"/>
          <w:i w:val="false"/>
          <w:color w:val="000000"/>
          <w:sz w:val="28"/>
        </w:rPr>
        <w:t>
процесс 4 – оплата услуги на платежном шлюзе "электронного правительства" (далее – ПШЭП), а затем эта информация поступает в веб–портал "Е-лицензирование" (далее – ИС ГБД "Е-лицензирование");</w:t>
      </w:r>
      <w:r>
        <w:br/>
      </w:r>
      <w:r>
        <w:rPr>
          <w:rFonts w:ascii="Times New Roman"/>
          <w:b w:val="false"/>
          <w:i w:val="false"/>
          <w:color w:val="000000"/>
          <w:sz w:val="28"/>
        </w:rPr>
        <w:t>
      7) 
</w:t>
      </w:r>
      <w:r>
        <w:rPr>
          <w:rFonts w:ascii="Times New Roman"/>
          <w:b w:val="false"/>
          <w:i w:val="false"/>
          <w:color w:val="000000"/>
          <w:sz w:val="28"/>
        </w:rPr>
        <w:t>
условие 2 – проверка в ИС ГБД "Е-лицензирование" факта оплаты за оказание услуги;</w:t>
      </w:r>
      <w:r>
        <w:br/>
      </w:r>
      <w:r>
        <w:rPr>
          <w:rFonts w:ascii="Times New Roman"/>
          <w:b w:val="false"/>
          <w:i w:val="false"/>
          <w:color w:val="000000"/>
          <w:sz w:val="28"/>
        </w:rPr>
        <w:t>
      8) 
</w:t>
      </w:r>
      <w:r>
        <w:rPr>
          <w:rFonts w:ascii="Times New Roman"/>
          <w:b w:val="false"/>
          <w:i w:val="false"/>
          <w:color w:val="000000"/>
          <w:sz w:val="28"/>
        </w:rPr>
        <w:t>
процесс 5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9) 
</w:t>
      </w:r>
      <w:r>
        <w:rPr>
          <w:rFonts w:ascii="Times New Roman"/>
          <w:b w:val="false"/>
          <w:i w:val="false"/>
          <w:color w:val="000000"/>
          <w:sz w:val="28"/>
        </w:rPr>
        <w:t>
процесс 6 -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10) 
</w:t>
      </w:r>
      <w:r>
        <w:rPr>
          <w:rFonts w:ascii="Times New Roman"/>
          <w:b w:val="false"/>
          <w:i w:val="false"/>
          <w:color w:val="000000"/>
          <w:sz w:val="28"/>
        </w:rPr>
        <w:t>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11) 
</w:t>
      </w:r>
      <w:r>
        <w:rPr>
          <w:rFonts w:ascii="Times New Roman"/>
          <w:b w:val="false"/>
          <w:i w:val="false"/>
          <w:color w:val="000000"/>
          <w:sz w:val="28"/>
        </w:rPr>
        <w:t>
процесс 7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12) 
</w:t>
      </w:r>
      <w:r>
        <w:rPr>
          <w:rFonts w:ascii="Times New Roman"/>
          <w:b w:val="false"/>
          <w:i w:val="false"/>
          <w:color w:val="000000"/>
          <w:sz w:val="28"/>
        </w:rPr>
        <w:t>
процесс 8 – удостоверение (подписание) посредством ЭЦП услугополучателя заполненной формы (введенных данных) запроса на оказание услуги;</w:t>
      </w:r>
      <w:r>
        <w:br/>
      </w:r>
      <w:r>
        <w:rPr>
          <w:rFonts w:ascii="Times New Roman"/>
          <w:b w:val="false"/>
          <w:i w:val="false"/>
          <w:color w:val="000000"/>
          <w:sz w:val="28"/>
        </w:rPr>
        <w:t>
      13) процесс 9 – регистрация электронного документа (запроса услугополучателя) в ИС ГБД "Е-лицензирование" и обработка запроса в ИС ГБД "Е-лицензирование";</w:t>
      </w:r>
      <w:r>
        <w:br/>
      </w:r>
      <w:r>
        <w:rPr>
          <w:rFonts w:ascii="Times New Roman"/>
          <w:b w:val="false"/>
          <w:i w:val="false"/>
          <w:color w:val="000000"/>
          <w:sz w:val="28"/>
        </w:rPr>
        <w:t>
      14) 
</w:t>
      </w:r>
      <w:r>
        <w:rPr>
          <w:rFonts w:ascii="Times New Roman"/>
          <w:b w:val="false"/>
          <w:i w:val="false"/>
          <w:color w:val="000000"/>
          <w:sz w:val="28"/>
        </w:rPr>
        <w:t>
условие 4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15) 
</w:t>
      </w:r>
      <w:r>
        <w:rPr>
          <w:rFonts w:ascii="Times New Roman"/>
          <w:b w:val="false"/>
          <w:i w:val="false"/>
          <w:color w:val="000000"/>
          <w:sz w:val="28"/>
        </w:rPr>
        <w:t>
процесс 10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16) 
</w:t>
      </w:r>
      <w:r>
        <w:rPr>
          <w:rFonts w:ascii="Times New Roman"/>
          <w:b w:val="false"/>
          <w:i w:val="false"/>
          <w:color w:val="000000"/>
          <w:sz w:val="28"/>
        </w:rPr>
        <w:t>
процесс 11 – получение услугополучателем результата услуги (электронная лицензия), сформированной ПЭП. Электронный документ формируется с использованием ЭЦП услугодателя.</w:t>
      </w:r>
      <w:r>
        <w:br/>
      </w:r>
      <w:r>
        <w:rPr>
          <w:rFonts w:ascii="Times New Roman"/>
          <w:b w:val="false"/>
          <w:i w:val="false"/>
          <w:color w:val="000000"/>
          <w:sz w:val="28"/>
        </w:rPr>
        <w:t>
      10. 
</w:t>
      </w:r>
      <w:r>
        <w:rPr>
          <w:rFonts w:ascii="Times New Roman"/>
          <w:b w:val="false"/>
          <w:i w:val="false"/>
          <w:color w:val="000000"/>
          <w:sz w:val="28"/>
        </w:rPr>
        <w:t>
Описание порядка обращения и последовательности процедур (действий) при оказании государственной услуги через услугодателя:</w:t>
      </w:r>
      <w:r>
        <w:br/>
      </w:r>
      <w:r>
        <w:rPr>
          <w:rFonts w:ascii="Times New Roman"/>
          <w:b w:val="false"/>
          <w:i w:val="false"/>
          <w:color w:val="000000"/>
          <w:sz w:val="28"/>
        </w:rPr>
        <w:t>
      1) 
</w:t>
      </w:r>
      <w:r>
        <w:rPr>
          <w:rFonts w:ascii="Times New Roman"/>
          <w:b w:val="false"/>
          <w:i w:val="false"/>
          <w:color w:val="000000"/>
          <w:sz w:val="28"/>
        </w:rPr>
        <w:t>
процесс 1 – ввод сотрудником услугодателя логина и пароля (процесс авторизации) в ИС ГБД "Е-лицензирование" для оказания государственной услуги;</w:t>
      </w:r>
      <w:r>
        <w:br/>
      </w:r>
      <w:r>
        <w:rPr>
          <w:rFonts w:ascii="Times New Roman"/>
          <w:b w:val="false"/>
          <w:i w:val="false"/>
          <w:color w:val="000000"/>
          <w:sz w:val="28"/>
        </w:rPr>
        <w:t>
      2) 
</w:t>
      </w:r>
      <w:r>
        <w:rPr>
          <w:rFonts w:ascii="Times New Roman"/>
          <w:b w:val="false"/>
          <w:i w:val="false"/>
          <w:color w:val="000000"/>
          <w:sz w:val="28"/>
        </w:rPr>
        <w:t>
условие 1 – проверка в ИС ГБД "Е-лицензирование" подлинности данных о зарегистрированном сотруднике услугодателя через логин и пароль;</w:t>
      </w:r>
      <w:r>
        <w:br/>
      </w:r>
      <w:r>
        <w:rPr>
          <w:rFonts w:ascii="Times New Roman"/>
          <w:b w:val="false"/>
          <w:i w:val="false"/>
          <w:color w:val="000000"/>
          <w:sz w:val="28"/>
        </w:rPr>
        <w:t>
      3) 
</w:t>
      </w:r>
      <w:r>
        <w:rPr>
          <w:rFonts w:ascii="Times New Roman"/>
          <w:b w:val="false"/>
          <w:i w:val="false"/>
          <w:color w:val="000000"/>
          <w:sz w:val="28"/>
        </w:rPr>
        <w:t>
процесс 2 – формирование ИС ГБД "Е-лицензирование" сообщения об отказе в авторизации в связи с имеющимися нарушениями в данных сотрудника услугодателя;</w:t>
      </w:r>
      <w:r>
        <w:br/>
      </w:r>
      <w:r>
        <w:rPr>
          <w:rFonts w:ascii="Times New Roman"/>
          <w:b w:val="false"/>
          <w:i w:val="false"/>
          <w:color w:val="000000"/>
          <w:sz w:val="28"/>
        </w:rPr>
        <w:t>
      4) 
</w:t>
      </w:r>
      <w:r>
        <w:rPr>
          <w:rFonts w:ascii="Times New Roman"/>
          <w:b w:val="false"/>
          <w:i w:val="false"/>
          <w:color w:val="000000"/>
          <w:sz w:val="28"/>
        </w:rPr>
        <w:t>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r>
        <w:br/>
      </w:r>
      <w:r>
        <w:rPr>
          <w:rFonts w:ascii="Times New Roman"/>
          <w:b w:val="false"/>
          <w:i w:val="false"/>
          <w:color w:val="000000"/>
          <w:sz w:val="28"/>
        </w:rPr>
        <w:t>
      5) 
</w:t>
      </w:r>
      <w:r>
        <w:rPr>
          <w:rFonts w:ascii="Times New Roman"/>
          <w:b w:val="false"/>
          <w:i w:val="false"/>
          <w:color w:val="000000"/>
          <w:sz w:val="28"/>
        </w:rPr>
        <w:t>
процесс 4 – направление запроса через шлюз "электронного правительства" (далее – ШЭП) в государственную базу данных "Юридические лица", государственную базу данных "Физические лица" (далее – ГБД ЮЛ/ГБД ФЛ) о данных услугополучателя;</w:t>
      </w:r>
      <w:r>
        <w:br/>
      </w:r>
      <w:r>
        <w:rPr>
          <w:rFonts w:ascii="Times New Roman"/>
          <w:b w:val="false"/>
          <w:i w:val="false"/>
          <w:color w:val="000000"/>
          <w:sz w:val="28"/>
        </w:rPr>
        <w:t>
      6) 
</w:t>
      </w:r>
      <w:r>
        <w:rPr>
          <w:rFonts w:ascii="Times New Roman"/>
          <w:b w:val="false"/>
          <w:i w:val="false"/>
          <w:color w:val="000000"/>
          <w:sz w:val="28"/>
        </w:rPr>
        <w:t>
условие 2 – проверка наличия данных услугополучателя в ГБД ЮЛ/ГБД ФЛ;</w:t>
      </w:r>
      <w:r>
        <w:br/>
      </w:r>
      <w:r>
        <w:rPr>
          <w:rFonts w:ascii="Times New Roman"/>
          <w:b w:val="false"/>
          <w:i w:val="false"/>
          <w:color w:val="000000"/>
          <w:sz w:val="28"/>
        </w:rPr>
        <w:t>
      7) 
</w:t>
      </w: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ЮЛ/ГБД ФЛ;</w:t>
      </w:r>
      <w:r>
        <w:br/>
      </w:r>
      <w:r>
        <w:rPr>
          <w:rFonts w:ascii="Times New Roman"/>
          <w:b w:val="false"/>
          <w:i w:val="false"/>
          <w:color w:val="000000"/>
          <w:sz w:val="28"/>
        </w:rPr>
        <w:t>
      8) 
</w:t>
      </w:r>
      <w:r>
        <w:rPr>
          <w:rFonts w:ascii="Times New Roman"/>
          <w:b w:val="false"/>
          <w:i w:val="false"/>
          <w:color w:val="000000"/>
          <w:sz w:val="28"/>
        </w:rPr>
        <w:t>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r>
        <w:br/>
      </w:r>
      <w:r>
        <w:rPr>
          <w:rFonts w:ascii="Times New Roman"/>
          <w:b w:val="false"/>
          <w:i w:val="false"/>
          <w:color w:val="000000"/>
          <w:sz w:val="28"/>
        </w:rPr>
        <w:t>
      9) 
</w:t>
      </w:r>
      <w:r>
        <w:rPr>
          <w:rFonts w:ascii="Times New Roman"/>
          <w:b w:val="false"/>
          <w:i w:val="false"/>
          <w:color w:val="000000"/>
          <w:sz w:val="28"/>
        </w:rPr>
        <w:t>
процесс 7 – регистрация запроса в ИС ГБД "Е-лицензирование" и обработка услуги в ИС ГБД "Е-лицензирование";</w:t>
      </w:r>
      <w:r>
        <w:br/>
      </w:r>
      <w:r>
        <w:rPr>
          <w:rFonts w:ascii="Times New Roman"/>
          <w:b w:val="false"/>
          <w:i w:val="false"/>
          <w:color w:val="000000"/>
          <w:sz w:val="28"/>
        </w:rPr>
        <w:t>
      10) 
</w:t>
      </w:r>
      <w:r>
        <w:rPr>
          <w:rFonts w:ascii="Times New Roman"/>
          <w:b w:val="false"/>
          <w:i w:val="false"/>
          <w:color w:val="000000"/>
          <w:sz w:val="28"/>
        </w:rPr>
        <w:t>
условие 3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11) 
</w:t>
      </w:r>
      <w:r>
        <w:rPr>
          <w:rFonts w:ascii="Times New Roman"/>
          <w:b w:val="false"/>
          <w:i w:val="false"/>
          <w:color w:val="000000"/>
          <w:sz w:val="28"/>
        </w:rPr>
        <w:t>
процесс 8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12) 
</w:t>
      </w:r>
      <w:r>
        <w:rPr>
          <w:rFonts w:ascii="Times New Roman"/>
          <w:b w:val="false"/>
          <w:i w:val="false"/>
          <w:color w:val="000000"/>
          <w:sz w:val="28"/>
        </w:rPr>
        <w:t>
процесс 9 – получение услугополучателем результата услуги (электронная лицензия) сформированной ИС ГБД "Е-лицензирование". Электронный документ формируется с использованием ЭЦП услугодателя.".</w:t>
      </w:r>
      <w:r>
        <w:br/>
      </w:r>
      <w:r>
        <w:rPr>
          <w:rFonts w:ascii="Times New Roman"/>
          <w:b w:val="false"/>
          <w:i w:val="false"/>
          <w:color w:val="000000"/>
          <w:sz w:val="28"/>
        </w:rPr>
        <w:t>
      4. 
</w:t>
      </w:r>
      <w:r>
        <w:rPr>
          <w:rFonts w:ascii="Times New Roman"/>
          <w:b w:val="false"/>
          <w:i w:val="false"/>
          <w:color w:val="000000"/>
          <w:sz w:val="28"/>
        </w:rPr>
        <w:t>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 Қарағанды облысы әкімдігінің 2014 жылғы 29 шілдедегі № 40/06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2726 болып тіркелген, 2014 жылдың 9 қыркүйегінде № 157-158 (21678-21679) "Индустриальная Караганда" және № 171-172 (21806) "Орталық Қазақстан" газеттерінде, "Әділет" ақпараттық-құқықтық жүйесінде 2014 жылдың 8 қыркүйегінде жарияланған):</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регламентінің орыс тіліндегі мәтінде:</w:t>
      </w:r>
      <w:r>
        <w:br/>
      </w:r>
      <w:r>
        <w:rPr>
          <w:rFonts w:ascii="Times New Roman"/>
          <w:b w:val="false"/>
          <w:i w:val="false"/>
          <w:color w:val="000000"/>
          <w:sz w:val="28"/>
        </w:rPr>
        <w:t>
</w:t>
      </w:r>
      <w:r>
        <w:rPr>
          <w:rFonts w:ascii="Times New Roman"/>
          <w:b w:val="false"/>
          <w:i w:val="false"/>
          <w:color w:val="000000"/>
          <w:sz w:val="28"/>
        </w:rPr>
        <w:t xml:space="preserve">
      5 тармақтың 2)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"2) руководитель услугодателя передает заявление услугополучателя ответственному исполнителю – 1 (один) рабочий день. Результат – зарегистрированные документы с визой руководителя услугодателя для исполнения;";</w:t>
      </w:r>
      <w:r>
        <w:br/>
      </w:r>
      <w:r>
        <w:rPr>
          <w:rFonts w:ascii="Times New Roman"/>
          <w:b w:val="false"/>
          <w:i w:val="false"/>
          <w:color w:val="000000"/>
          <w:sz w:val="28"/>
        </w:rPr>
        <w:t>
</w:t>
      </w:r>
      <w:r>
        <w:rPr>
          <w:rFonts w:ascii="Times New Roman"/>
          <w:b w:val="false"/>
          <w:i w:val="false"/>
          <w:color w:val="000000"/>
          <w:sz w:val="28"/>
        </w:rPr>
        <w:t xml:space="preserve">
      9 тармақтың 12)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"12) процесс 8 – формирование сообщения об отказе в запрашиваемой государственной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5. 
</w:t>
      </w:r>
      <w:r>
        <w:rPr>
          <w:rFonts w:ascii="Times New Roman"/>
          <w:b w:val="false"/>
          <w:i w:val="false"/>
          <w:color w:val="000000"/>
          <w:sz w:val="28"/>
        </w:rPr>
        <w:t>
"Ауыл шаруашылығы тауарын өндірушілерге су беру қызметтерінің құнын субсидиялау" мемлекеттік көрсетілетін қызмет регламентін бекіту туралы" Қарағанды облысы әкімдігінің 2014 жылғы 29 шілдедегі № 40/07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2724 болып тіркелген, 2014 жылдың 9 қыркүйегінде № 157-158 (21678-21679) "Индустриальная Караганда" және № 171-172 (21806) "Орталық Қазақстан" газеттерінде, "Әділет" ақпараттық-құқықтық жүйесінде 2014 жылдың 8 қыркүйегінде жарияланған): </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"Ауыл шаруашылығы тауарын өндірушілерге су беру қызметтерінің құнын субсидиялау" мемлекеттік көрсетілетін қызмет регламентінің орыс тіліндегі мәтінде:</w:t>
      </w:r>
      <w:r>
        <w:br/>
      </w:r>
      <w:r>
        <w:rPr>
          <w:rFonts w:ascii="Times New Roman"/>
          <w:b w:val="false"/>
          <w:i w:val="false"/>
          <w:color w:val="000000"/>
          <w:sz w:val="28"/>
        </w:rPr>
        <w:t>
</w:t>
      </w:r>
      <w:r>
        <w:rPr>
          <w:rFonts w:ascii="Times New Roman"/>
          <w:b w:val="false"/>
          <w:i w:val="false"/>
          <w:color w:val="000000"/>
          <w:sz w:val="28"/>
        </w:rPr>
        <w:t>
      1 тармақтың бірінші абзацы келесі редакцияда жазылсын:</w:t>
      </w:r>
      <w:r>
        <w:br/>
      </w:r>
      <w:r>
        <w:rPr>
          <w:rFonts w:ascii="Times New Roman"/>
          <w:b w:val="false"/>
          <w:i w:val="false"/>
          <w:color w:val="000000"/>
          <w:sz w:val="28"/>
        </w:rPr>
        <w:t>
</w:t>
      </w:r>
      <w:r>
        <w:rPr>
          <w:rFonts w:ascii="Times New Roman"/>
          <w:b w:val="false"/>
          <w:i w:val="false"/>
          <w:color w:val="000000"/>
          <w:sz w:val="28"/>
        </w:rPr>
        <w:t>
      "1. Государственная услуга "Субсидирование стоимости услуг по подаче воды сельскохозяйственным товаропроизводителям" (далее – государственная услуга) оказывается уполномоченными органами акимата области, акиматов районов и городов областного значения – государственным учреждением "Управление сельского хозяйства Карагандинской области", отделами сельского хозяйства и ветеринарии районов и городов (далее – услугодатель).";</w:t>
      </w:r>
      <w:r>
        <w:br/>
      </w:r>
      <w:r>
        <w:rPr>
          <w:rFonts w:ascii="Times New Roman"/>
          <w:b w:val="false"/>
          <w:i w:val="false"/>
          <w:color w:val="000000"/>
          <w:sz w:val="28"/>
        </w:rPr>
        <w:t>
</w:t>
      </w:r>
      <w:r>
        <w:rPr>
          <w:rFonts w:ascii="Times New Roman"/>
          <w:b w:val="false"/>
          <w:i w:val="false"/>
          <w:color w:val="000000"/>
          <w:sz w:val="28"/>
        </w:rPr>
        <w:t xml:space="preserve">
      5 тармақтың сегізінші абзацы келесі редакцияда жазылсын: </w:t>
      </w:r>
      <w:r>
        <w:br/>
      </w:r>
      <w:r>
        <w:rPr>
          <w:rFonts w:ascii="Times New Roman"/>
          <w:b w:val="false"/>
          <w:i w:val="false"/>
          <w:color w:val="000000"/>
          <w:sz w:val="28"/>
        </w:rPr>
        <w:t>
</w:t>
      </w:r>
      <w:r>
        <w:rPr>
          <w:rFonts w:ascii="Times New Roman"/>
          <w:b w:val="false"/>
          <w:i w:val="false"/>
          <w:color w:val="000000"/>
          <w:sz w:val="28"/>
        </w:rPr>
        <w:t>
      "действие 6 - Управление, получив реестр услугополучателей, сверяет соответствие общей суммы субсидирования по району с лимитом водопользования, установленным уполномоченным органом. После чего уведомляет в письменной форме услугополучателей о принятых решениях акимами районов, городов областного значения по утверждению реестра с указанием годовых сумм субсидий. Длительность выполнения – в течение 6 (шести) календарных дней;".</w:t>
      </w:r>
      <w:r>
        <w:br/>
      </w:r>
      <w:r>
        <w:rPr>
          <w:rFonts w:ascii="Times New Roman"/>
          <w:b w:val="false"/>
          <w:i w:val="false"/>
          <w:color w:val="000000"/>
          <w:sz w:val="28"/>
        </w:rPr>
        <w:t>
      6. 
</w:t>
      </w:r>
      <w:r>
        <w:rPr>
          <w:rFonts w:ascii="Times New Roman"/>
          <w:b w:val="false"/>
          <w:i w:val="false"/>
          <w:color w:val="000000"/>
          <w:sz w:val="28"/>
        </w:rPr>
        <w:t>
"Ветеринария саласындағы мемлекеттік көрсетілетін қызметтер регламенттерін бекіту туралы" Қарағанды облысы әкімдігінің 2014 жылғы 25 қыркүйектігі № 50/02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2770 болып тіркелген, 2014 жылдың 30 қыркүйегінде № 173-174 (21694-21695) "Индустриальная Караганда" және № 187-188 (21822) "Орталық Қазақстан" газеттерінде, "Әділет" ақпараттық-құқықтық жүйесінде 2014 жылдың 9 қазанында жарияланған):</w:t>
      </w:r>
      <w:r>
        <w:br/>
      </w:r>
      <w:r>
        <w:rPr>
          <w:rFonts w:ascii="Times New Roman"/>
          <w:b w:val="false"/>
          <w:i w:val="false"/>
          <w:color w:val="000000"/>
          <w:sz w:val="28"/>
        </w:rPr>
        <w:t>
      1) 
</w:t>
      </w:r>
      <w:r>
        <w:rPr>
          <w:rFonts w:ascii="Times New Roman"/>
          <w:b w:val="false"/>
          <w:i w:val="false"/>
          <w:color w:val="000000"/>
          <w:sz w:val="28"/>
        </w:rPr>
        <w:t>
осы көрсетілген қаулымен бекітілген "Ветеринария саласындағы қызметпен айналысуға лицензия беру, қайта ресімдеу, лицензияның телнұсқасын беру" мемлекеттік көрсетілетін қызмет регламентінің орыс тіліндегі мәтінде:</w:t>
      </w:r>
      <w:r>
        <w:br/>
      </w:r>
      <w:r>
        <w:rPr>
          <w:rFonts w:ascii="Times New Roman"/>
          <w:b w:val="false"/>
          <w:i w:val="false"/>
          <w:color w:val="000000"/>
          <w:sz w:val="28"/>
        </w:rPr>
        <w:t>
</w:t>
      </w:r>
      <w:r>
        <w:rPr>
          <w:rFonts w:ascii="Times New Roman"/>
          <w:b w:val="false"/>
          <w:i w:val="false"/>
          <w:color w:val="000000"/>
          <w:sz w:val="28"/>
        </w:rPr>
        <w:t xml:space="preserve">
      5 тармақтың 2) тармақшасының екінші абзацы келесі редакцияда жазылсын: </w:t>
      </w:r>
      <w:r>
        <w:br/>
      </w:r>
      <w:r>
        <w:rPr>
          <w:rFonts w:ascii="Times New Roman"/>
          <w:b w:val="false"/>
          <w:i w:val="false"/>
          <w:color w:val="000000"/>
          <w:sz w:val="28"/>
        </w:rPr>
        <w:t>
</w:t>
      </w:r>
      <w:r>
        <w:rPr>
          <w:rFonts w:ascii="Times New Roman"/>
          <w:b w:val="false"/>
          <w:i w:val="false"/>
          <w:color w:val="000000"/>
          <w:sz w:val="28"/>
        </w:rPr>
        <w:t>
      "специалист канцелярии услугодателя в течение 30 (тридцати) минут с момента подачи услугополучателем документов осуществляет прием и регистрацию в журнале регистрации. Результат – направляет документы на рассмотрение руководителю услугодателя";</w:t>
      </w:r>
      <w:r>
        <w:br/>
      </w:r>
      <w:r>
        <w:rPr>
          <w:rFonts w:ascii="Times New Roman"/>
          <w:b w:val="false"/>
          <w:i w:val="false"/>
          <w:color w:val="000000"/>
          <w:sz w:val="28"/>
        </w:rPr>
        <w:t>
</w:t>
      </w:r>
      <w:r>
        <w:rPr>
          <w:rFonts w:ascii="Times New Roman"/>
          <w:b w:val="false"/>
          <w:i w:val="false"/>
          <w:color w:val="000000"/>
          <w:sz w:val="28"/>
        </w:rPr>
        <w:t xml:space="preserve">
      5 тармақтың 2) тармақшасының төртінші абзацы келесі редакцияда жазылсын: </w:t>
      </w:r>
      <w:r>
        <w:br/>
      </w:r>
      <w:r>
        <w:rPr>
          <w:rFonts w:ascii="Times New Roman"/>
          <w:b w:val="false"/>
          <w:i w:val="false"/>
          <w:color w:val="000000"/>
          <w:sz w:val="28"/>
        </w:rPr>
        <w:t>
</w:t>
      </w:r>
      <w:r>
        <w:rPr>
          <w:rFonts w:ascii="Times New Roman"/>
          <w:b w:val="false"/>
          <w:i w:val="false"/>
          <w:color w:val="000000"/>
          <w:sz w:val="28"/>
        </w:rPr>
        <w:t>
      "ответственный исполнитель услугодателя в течение 5 (пяти) рабочих дней рассматривает поступившие документы и переоформляет лицензию или готовит мотивированный ответ об отказе. Результат – передает руководителю услугодателя для подписания переоформленную лицензию или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xml:space="preserve">
      7 тармақтың 2) тармақшасының төртінші абзацы келесі редакцияда жазылсын: </w:t>
      </w:r>
      <w:r>
        <w:br/>
      </w:r>
      <w:r>
        <w:rPr>
          <w:rFonts w:ascii="Times New Roman"/>
          <w:b w:val="false"/>
          <w:i w:val="false"/>
          <w:color w:val="000000"/>
          <w:sz w:val="28"/>
        </w:rPr>
        <w:t>
</w:t>
      </w:r>
      <w:r>
        <w:rPr>
          <w:rFonts w:ascii="Times New Roman"/>
          <w:b w:val="false"/>
          <w:i w:val="false"/>
          <w:color w:val="000000"/>
          <w:sz w:val="28"/>
        </w:rPr>
        <w:t>
      "ответственный исполнитель услугодателя в течение 5 (пяти) рабочих дней рассматривает поступившие документы и переоформляет лицензию или готовит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xml:space="preserve">
      9 тармақтың 1)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"1) услугополучатель осуществляет регистрацию на ПЭП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ПЭП);".</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