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154e" w14:textId="bf61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защиты растений"</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203 қаулысы. Жамбыл облысы Әділет департаментінде 2015 жылғы 25 қыркүйекте № 2782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xml:space="preserve">
      3. "Ауыл шаруашылығы саласындағы мемлекеттік көрсетілетін қызметтер регламенттерін бекіту туралы" Жамбыл облысы әкімдігінің 2014 жылғы 26 желтоқсандағы № 362 қаулысының 1 тармағы </w:t>
      </w:r>
      <w:r>
        <w:rPr>
          <w:rFonts w:ascii="Times New Roman"/>
          <w:b w:val="false"/>
          <w:i w:val="false"/>
          <w:color w:val="000000"/>
          <w:sz w:val="28"/>
        </w:rPr>
        <w:t>10) тармақшасының</w:t>
      </w:r>
      <w:r>
        <w:rPr>
          <w:rFonts w:ascii="Times New Roman"/>
          <w:b w:val="false"/>
          <w:i w:val="false"/>
          <w:color w:val="000000"/>
          <w:sz w:val="28"/>
        </w:rPr>
        <w:t xml:space="preserve"> (Нормативтік құқықтық актілерді мемлекеттік тіркеу тізілімінде № 2522 болып тіркелген, 2015 жылдың 26 ақпанындағы "Ақ жол" газетінде жарияланған) күші жойылды деп танылсын. </w:t>
      </w:r>
    </w:p>
    <w:bookmarkEnd w:id="6"/>
    <w:bookmarkStart w:name="z14" w:id="7"/>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203 қаулысымен бекітілген</w:t>
            </w:r>
          </w:p>
        </w:tc>
      </w:tr>
    </w:tbl>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25.02.2019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Start w:name="z27" w:id="9"/>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9"/>
    <w:bookmarkStart w:name="z28" w:id="10"/>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w:t>
      </w:r>
      <w:r>
        <w:rPr>
          <w:rFonts w:ascii="Times New Roman"/>
          <w:b w:val="false"/>
          <w:i w:val="false"/>
          <w:color w:val="000000"/>
          <w:sz w:val="28"/>
        </w:rPr>
        <w:t>15-1/522</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11684</w:t>
      </w:r>
      <w:r>
        <w:rPr>
          <w:rFonts w:ascii="Times New Roman"/>
          <w:b w:val="false"/>
          <w:i w:val="false"/>
          <w:color w:val="000000"/>
          <w:sz w:val="28"/>
        </w:rPr>
        <w:t xml:space="preserve">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0"/>
    <w:bookmarkStart w:name="z29" w:id="11"/>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30" w:id="12"/>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2"/>
    <w:bookmarkStart w:name="z31" w:id="13"/>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3"/>
    <w:bookmarkStart w:name="z32" w:id="14"/>
    <w:p>
      <w:pPr>
        <w:spacing w:after="0"/>
        <w:ind w:left="0"/>
        <w:jc w:val="both"/>
      </w:pPr>
      <w:r>
        <w:rPr>
          <w:rFonts w:ascii="Times New Roman"/>
          <w:b w:val="false"/>
          <w:i w:val="false"/>
          <w:color w:val="000000"/>
          <w:sz w:val="28"/>
        </w:rPr>
        <w:t>
      Тиесілі субсидиялар:</w:t>
      </w:r>
    </w:p>
    <w:bookmarkEnd w:id="14"/>
    <w:bookmarkStart w:name="z33" w:id="15"/>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өсімдікті қорғау құралдары) жеткізушіден сатып алынған өсімдікті қорғау құралдарына жұмсалған шығындарды өтеу үшін ауыл шаруашылығы тауарын өндірушілердің немесе ауыл шаруашылығы кооперативінің;</w:t>
      </w:r>
    </w:p>
    <w:bookmarkEnd w:id="15"/>
    <w:bookmarkStart w:name="z34" w:id="16"/>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ауылшаруашылығы тауарын өндірушілерге немесе ауылшаруашылығы кооперативтеріне өткізілген өсімдікті қорғау құралдарының құнын арзандату үшін отандық өсімдікті қорғау құралдарын өндірушілердің шоттарына аударылады.</w:t>
      </w:r>
    </w:p>
    <w:bookmarkEnd w:id="16"/>
    <w:bookmarkStart w:name="z35"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36" w:id="18"/>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18"/>
    <w:bookmarkStart w:name="z37"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8" w:id="20"/>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өсімдікті қорғау құралдары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өсімдікті қорғау құралдарын отандық өсімдікті қорғау құралдары өндірушіден арзандатылған құнмен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bookmarkEnd w:id="20"/>
    <w:bookmarkStart w:name="z39"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1"/>
    <w:bookmarkStart w:name="z40" w:id="2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 қосымшасына</w:t>
      </w:r>
      <w:r>
        <w:rPr>
          <w:rFonts w:ascii="Times New Roman"/>
          <w:b w:val="false"/>
          <w:i w:val="false"/>
          <w:color w:val="000000"/>
          <w:sz w:val="28"/>
        </w:rPr>
        <w:t xml:space="preserve"> сәйкес субсидиялауға электрондық цифрлық қолтаңбамен куәландырылған электрондық құжат нысанында өтінімді немесе өтпелі өтінімді ұсынады және тіркейді;</w:t>
      </w:r>
    </w:p>
    <w:bookmarkEnd w:id="22"/>
    <w:bookmarkStart w:name="z41" w:id="23"/>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3"/>
    <w:bookmarkStart w:name="z42" w:id="2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цифрлық қолтаңбамен расталған сәттен бастап төлем тапсырмаларын субсидиялаудың ақпараттық жүйесінде қалыптастырады;</w:t>
      </w:r>
    </w:p>
    <w:bookmarkEnd w:id="24"/>
    <w:bookmarkStart w:name="z43" w:id="25"/>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5"/>
    <w:bookmarkStart w:name="z44" w:id="26"/>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6"/>
    <w:bookmarkStart w:name="z45"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46" w:id="28"/>
    <w:p>
      <w:pPr>
        <w:spacing w:after="0"/>
        <w:ind w:left="0"/>
        <w:jc w:val="both"/>
      </w:pPr>
      <w:r>
        <w:rPr>
          <w:rFonts w:ascii="Times New Roman"/>
          <w:b w:val="false"/>
          <w:i w:val="false"/>
          <w:color w:val="000000"/>
          <w:sz w:val="28"/>
        </w:rPr>
        <w:t>
      1) субсидиялауға өтінімді ұсыну және тіркеу;</w:t>
      </w:r>
    </w:p>
    <w:bookmarkEnd w:id="28"/>
    <w:bookmarkStart w:name="z47" w:id="29"/>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29"/>
    <w:bookmarkStart w:name="z48" w:id="30"/>
    <w:p>
      <w:pPr>
        <w:spacing w:after="0"/>
        <w:ind w:left="0"/>
        <w:jc w:val="both"/>
      </w:pPr>
      <w:r>
        <w:rPr>
          <w:rFonts w:ascii="Times New Roman"/>
          <w:b w:val="false"/>
          <w:i w:val="false"/>
          <w:color w:val="000000"/>
          <w:sz w:val="28"/>
        </w:rPr>
        <w:t>
      3) қаржыландыру жоспарына сәйкес субсидияларды төлеуге арналған төлем тапсырмасын субсидиялау ақпараттық жүйесінде қалыптастыру және көрсетілетін қызметті берушінің басшысымен қол қоюы;</w:t>
      </w:r>
    </w:p>
    <w:bookmarkEnd w:id="30"/>
    <w:bookmarkStart w:name="z49" w:id="31"/>
    <w:p>
      <w:pPr>
        <w:spacing w:after="0"/>
        <w:ind w:left="0"/>
        <w:jc w:val="both"/>
      </w:pPr>
      <w:r>
        <w:rPr>
          <w:rFonts w:ascii="Times New Roman"/>
          <w:b w:val="false"/>
          <w:i w:val="false"/>
          <w:color w:val="000000"/>
          <w:sz w:val="28"/>
        </w:rPr>
        <w:t>
      4) "Қазынашылық-Клиент" ақпараттық жүйесіне субсидиялар төлеуге төлем тапсырмасын жіберу;</w:t>
      </w:r>
    </w:p>
    <w:bookmarkEnd w:id="31"/>
    <w:bookmarkStart w:name="z50" w:id="32"/>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2"/>
    <w:bookmarkStart w:name="z51"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52"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53"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54"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5" w:id="37"/>
    <w:p>
      <w:pPr>
        <w:spacing w:after="0"/>
        <w:ind w:left="0"/>
        <w:jc w:val="both"/>
      </w:pPr>
      <w:r>
        <w:rPr>
          <w:rFonts w:ascii="Times New Roman"/>
          <w:b w:val="false"/>
          <w:i w:val="false"/>
          <w:color w:val="000000"/>
          <w:sz w:val="28"/>
        </w:rPr>
        <w:t>
      3) көрсетілетін қызметті берушінің есеп бөлімі.</w:t>
      </w:r>
    </w:p>
    <w:bookmarkEnd w:id="37"/>
    <w:bookmarkStart w:name="z56"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8"/>
    <w:bookmarkStart w:name="z57"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58" w:id="4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0"/>
    <w:bookmarkStart w:name="z59" w:id="41"/>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1"/>
    <w:bookmarkStart w:name="z60" w:id="42"/>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2"/>
    <w:bookmarkStart w:name="z61" w:id="43"/>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3"/>
    <w:bookmarkStart w:name="z62" w:id="44"/>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4"/>
    <w:bookmarkStart w:name="z63" w:id="45"/>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5"/>
    <w:bookmarkStart w:name="z64" w:id="46"/>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6"/>
    <w:bookmarkStart w:name="z65" w:id="47"/>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7"/>
    <w:bookmarkStart w:name="z66" w:id="48"/>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48"/>
    <w:bookmarkStart w:name="z67" w:id="49"/>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49"/>
    <w:bookmarkStart w:name="z68" w:id="5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bookmarkStart w:name="z69" w:id="5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w:t>
            </w:r>
            <w:r>
              <w:rPr>
                <w:rFonts w:ascii="Times New Roman"/>
                <w:b w:val="false"/>
                <w:i w:val="false"/>
                <w:color w:val="000000"/>
                <w:sz w:val="20"/>
              </w:rPr>
              <w:t xml:space="preserve">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80" w:id="52"/>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2"/>
    <w:bookmarkStart w:name="z8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4"/>
    <w:p>
      <w:pPr>
        <w:spacing w:after="0"/>
        <w:ind w:left="0"/>
        <w:jc w:val="left"/>
      </w:pPr>
      <w:r>
        <w:rPr>
          <w:rFonts w:ascii="Times New Roman"/>
          <w:b/>
          <w:i w:val="false"/>
          <w:color w:val="000000"/>
        </w:rPr>
        <w:t xml:space="preserve"> Шартты белгілер:</w:t>
      </w:r>
    </w:p>
    <w:bookmarkEnd w:id="54"/>
    <w:bookmarkStart w:name="z8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w:t>
            </w:r>
            <w:r>
              <w:rPr>
                <w:rFonts w:ascii="Times New Roman"/>
                <w:b w:val="false"/>
                <w:i w:val="false"/>
                <w:color w:val="000000"/>
                <w:sz w:val="20"/>
              </w:rPr>
              <w:t xml:space="preserve">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94" w:id="5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6"/>
    <w:bookmarkStart w:name="z9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58"/>
    <w:p>
      <w:pPr>
        <w:spacing w:after="0"/>
        <w:ind w:left="0"/>
        <w:jc w:val="left"/>
      </w:pPr>
      <w:r>
        <w:rPr>
          <w:rFonts w:ascii="Times New Roman"/>
          <w:b/>
          <w:i w:val="false"/>
          <w:color w:val="000000"/>
        </w:rPr>
        <w:t xml:space="preserve"> Шартты белгілер:</w:t>
      </w:r>
    </w:p>
    <w:bookmarkEnd w:id="58"/>
    <w:bookmarkStart w:name="z9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